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3A" w:rsidRPr="00B10B70" w:rsidRDefault="00250226" w:rsidP="00B10B70">
      <w:pPr>
        <w:spacing w:line="579" w:lineRule="exact"/>
        <w:jc w:val="center"/>
        <w:rPr>
          <w:rFonts w:eastAsiaTheme="majorEastAsia" w:cs="Times New Roman"/>
          <w:sz w:val="44"/>
          <w:szCs w:val="44"/>
        </w:rPr>
      </w:pPr>
      <w:r w:rsidRPr="00B10B70">
        <w:rPr>
          <w:rFonts w:eastAsiaTheme="majorEastAsia" w:cs="Times New Roman"/>
          <w:b/>
          <w:bCs/>
          <w:sz w:val="44"/>
          <w:szCs w:val="44"/>
        </w:rPr>
        <w:t>技术性能要求</w:t>
      </w:r>
    </w:p>
    <w:p w:rsidR="00B10B70" w:rsidRPr="00B10B70" w:rsidRDefault="00B10B70" w:rsidP="00B10B70">
      <w:pPr>
        <w:spacing w:line="579" w:lineRule="exact"/>
        <w:ind w:firstLineChars="200" w:firstLine="593"/>
        <w:rPr>
          <w:rFonts w:cs="Times New Roman"/>
          <w:szCs w:val="32"/>
        </w:rPr>
      </w:pP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w:t>
      </w:r>
      <w:r w:rsidRPr="00B10B70">
        <w:rPr>
          <w:rFonts w:cs="Times New Roman"/>
          <w:szCs w:val="32"/>
        </w:rPr>
        <w:t>静态测量精度（短基线测量精度）：平面优于</w:t>
      </w:r>
      <w:r w:rsidRPr="00B10B70">
        <w:rPr>
          <w:rFonts w:cs="Times New Roman"/>
          <w:szCs w:val="32"/>
        </w:rPr>
        <w:t>3mm+0.3ppm</w:t>
      </w:r>
      <w:r w:rsidRPr="00B10B70">
        <w:rPr>
          <w:rFonts w:cs="Times New Roman"/>
          <w:szCs w:val="32"/>
        </w:rPr>
        <w:t>，高程优于</w:t>
      </w:r>
      <w:r w:rsidRPr="00B10B70">
        <w:rPr>
          <w:rFonts w:cs="Times New Roman"/>
          <w:szCs w:val="32"/>
        </w:rPr>
        <w:t>5mm+0.5ppm</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w:t>
      </w:r>
      <w:r w:rsidRPr="00B10B70">
        <w:rPr>
          <w:rFonts w:cs="Times New Roman"/>
          <w:szCs w:val="32"/>
        </w:rPr>
        <w:t>动态</w:t>
      </w:r>
      <w:r w:rsidRPr="00B10B70">
        <w:rPr>
          <w:rFonts w:cs="Times New Roman"/>
          <w:szCs w:val="32"/>
        </w:rPr>
        <w:t>RTK</w:t>
      </w:r>
      <w:r w:rsidRPr="00B10B70">
        <w:rPr>
          <w:rFonts w:cs="Times New Roman"/>
          <w:szCs w:val="32"/>
        </w:rPr>
        <w:t>测量精度：平面优于</w:t>
      </w:r>
      <w:r w:rsidRPr="00B10B70">
        <w:rPr>
          <w:rFonts w:cs="Times New Roman"/>
          <w:szCs w:val="32"/>
        </w:rPr>
        <w:t>8mm+1ppm</w:t>
      </w:r>
      <w:r w:rsidRPr="00B10B70">
        <w:rPr>
          <w:rFonts w:cs="Times New Roman"/>
          <w:szCs w:val="32"/>
        </w:rPr>
        <w:t>，高程优于</w:t>
      </w:r>
      <w:r w:rsidRPr="00B10B70">
        <w:rPr>
          <w:rFonts w:cs="Times New Roman"/>
          <w:szCs w:val="32"/>
        </w:rPr>
        <w:t>15mm+1ppm</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w:t>
      </w:r>
      <w:r w:rsidRPr="00B10B70">
        <w:rPr>
          <w:rFonts w:cs="Times New Roman"/>
          <w:szCs w:val="32"/>
        </w:rPr>
        <w:t>单点定位精度：平面：</w:t>
      </w:r>
      <w:r w:rsidRPr="00B10B70">
        <w:rPr>
          <w:rFonts w:cs="Times New Roman"/>
          <w:szCs w:val="32"/>
        </w:rPr>
        <w:t>≤1.5m</w:t>
      </w:r>
      <w:r w:rsidRPr="00B10B70">
        <w:rPr>
          <w:rFonts w:cs="Times New Roman"/>
          <w:szCs w:val="32"/>
        </w:rPr>
        <w:t>；高程：</w:t>
      </w:r>
      <w:r w:rsidRPr="00B10B70">
        <w:rPr>
          <w:rFonts w:cs="Times New Roman"/>
          <w:szCs w:val="32"/>
        </w:rPr>
        <w:t>≤3m(RMS</w:t>
      </w:r>
      <w:r w:rsidRPr="00B10B70">
        <w:rPr>
          <w:rFonts w:cs="Times New Roman"/>
          <w:szCs w:val="32"/>
        </w:rPr>
        <w:t>，单位</w:t>
      </w:r>
      <w:r w:rsidRPr="00B10B70">
        <w:rPr>
          <w:rFonts w:cs="Times New Roman"/>
          <w:szCs w:val="32"/>
        </w:rPr>
        <w:t>m)</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w:t>
      </w:r>
      <w:r w:rsidRPr="00B10B70">
        <w:rPr>
          <w:rFonts w:cs="Times New Roman"/>
          <w:szCs w:val="32"/>
        </w:rPr>
        <w:t>伪距测量精度：</w:t>
      </w:r>
      <w:r w:rsidRPr="00B10B70">
        <w:rPr>
          <w:rFonts w:cs="Times New Roman"/>
          <w:szCs w:val="32"/>
        </w:rPr>
        <w:t>≤10cm(1σ)</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w:t>
      </w:r>
      <w:r w:rsidRPr="00B10B70">
        <w:rPr>
          <w:rFonts w:cs="Times New Roman"/>
          <w:szCs w:val="32"/>
        </w:rPr>
        <w:t>载波观测值精度：</w:t>
      </w:r>
      <w:r w:rsidRPr="00B10B70">
        <w:rPr>
          <w:rFonts w:cs="Times New Roman"/>
          <w:szCs w:val="32"/>
        </w:rPr>
        <w:t>≤1mm ( 1σ</w:t>
      </w:r>
      <w:r w:rsidRPr="00B10B70">
        <w:rPr>
          <w:rFonts w:cs="Times New Roman"/>
          <w:szCs w:val="32"/>
        </w:rPr>
        <w:t>，截止高度角</w:t>
      </w:r>
      <w:r w:rsidRPr="00B10B70">
        <w:rPr>
          <w:rFonts w:cs="Times New Roman"/>
          <w:szCs w:val="32"/>
        </w:rPr>
        <w:t>5</w:t>
      </w:r>
      <w:r w:rsidRPr="00B10B70">
        <w:rPr>
          <w:rFonts w:cs="Times New Roman"/>
          <w:szCs w:val="32"/>
        </w:rPr>
        <w:t>度</w:t>
      </w:r>
      <w:r w:rsidRPr="00B10B70">
        <w:rPr>
          <w:rFonts w:cs="Times New Roman"/>
          <w:szCs w:val="32"/>
        </w:rPr>
        <w:t>)</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w:t>
      </w:r>
      <w:r w:rsidRPr="00B10B70">
        <w:rPr>
          <w:rFonts w:cs="Times New Roman"/>
          <w:szCs w:val="32"/>
        </w:rPr>
        <w:t>长基线测量重复率：</w:t>
      </w:r>
      <w:r w:rsidRPr="00B10B70">
        <w:rPr>
          <w:rFonts w:cs="Times New Roman"/>
          <w:szCs w:val="32"/>
        </w:rPr>
        <w:t>300km</w:t>
      </w:r>
      <w:r w:rsidRPr="00B10B70">
        <w:rPr>
          <w:rFonts w:cs="Times New Roman"/>
          <w:szCs w:val="32"/>
        </w:rPr>
        <w:t>以内不超过</w:t>
      </w:r>
      <w:r w:rsidRPr="00B10B70">
        <w:rPr>
          <w:rFonts w:cs="Times New Roman"/>
          <w:szCs w:val="32"/>
        </w:rPr>
        <w:t>3mm</w:t>
      </w:r>
      <w:r w:rsidRPr="00B10B70">
        <w:rPr>
          <w:rFonts w:cs="Times New Roman"/>
          <w:szCs w:val="32"/>
        </w:rPr>
        <w:t>，</w:t>
      </w:r>
      <w:r w:rsidRPr="00B10B70">
        <w:rPr>
          <w:rFonts w:cs="Times New Roman"/>
          <w:szCs w:val="32"/>
        </w:rPr>
        <w:t>300km</w:t>
      </w:r>
      <w:r w:rsidRPr="00B10B70">
        <w:rPr>
          <w:rFonts w:cs="Times New Roman"/>
          <w:szCs w:val="32"/>
        </w:rPr>
        <w:t>以上优于</w:t>
      </w:r>
      <w:r w:rsidRPr="00B10B70">
        <w:rPr>
          <w:rFonts w:cs="Times New Roman"/>
          <w:szCs w:val="32"/>
        </w:rPr>
        <w:t>1×10-8</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w:t>
      </w:r>
      <w:r w:rsidRPr="00B10B70">
        <w:rPr>
          <w:rFonts w:cs="Times New Roman"/>
          <w:szCs w:val="32"/>
        </w:rPr>
        <w:t>接收机内部噪声水平：优于</w:t>
      </w:r>
      <w:r w:rsidRPr="00B10B70">
        <w:rPr>
          <w:rFonts w:cs="Times New Roman"/>
          <w:szCs w:val="32"/>
        </w:rPr>
        <w:t>1mm</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8.</w:t>
      </w:r>
      <w:r w:rsidRPr="00B10B70">
        <w:rPr>
          <w:rFonts w:cs="Times New Roman"/>
          <w:szCs w:val="32"/>
        </w:rPr>
        <w:t>时间精度：</w:t>
      </w:r>
      <w:r w:rsidRPr="00B10B70">
        <w:rPr>
          <w:rFonts w:cs="Times New Roman"/>
          <w:szCs w:val="32"/>
        </w:rPr>
        <w:t>≤20ns</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9.</w:t>
      </w:r>
      <w:r w:rsidRPr="00B10B70">
        <w:rPr>
          <w:rFonts w:cs="Times New Roman"/>
          <w:szCs w:val="32"/>
        </w:rPr>
        <w:t>数据完整率：</w:t>
      </w:r>
      <w:r w:rsidRPr="00B10B70">
        <w:rPr>
          <w:rFonts w:cs="Times New Roman"/>
          <w:szCs w:val="32"/>
        </w:rPr>
        <w:t>≥97%</w:t>
      </w:r>
      <w:r w:rsidRPr="00B10B70">
        <w:rPr>
          <w:rFonts w:cs="Times New Roman"/>
          <w:szCs w:val="32"/>
        </w:rPr>
        <w:t>（截止高度角</w:t>
      </w:r>
      <w:r w:rsidRPr="00B10B70">
        <w:rPr>
          <w:rFonts w:cs="Times New Roman"/>
          <w:szCs w:val="32"/>
        </w:rPr>
        <w:t>5</w:t>
      </w:r>
      <w:r w:rsidRPr="00B10B70">
        <w:rPr>
          <w:rFonts w:cs="Times New Roman"/>
          <w:szCs w:val="32"/>
        </w:rPr>
        <w:t>度）；</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10.</w:t>
      </w:r>
      <w:r w:rsidRPr="00B10B70">
        <w:rPr>
          <w:rFonts w:cs="Times New Roman"/>
          <w:szCs w:val="32"/>
        </w:rPr>
        <w:t>多路径效应：＜</w:t>
      </w:r>
      <w:r w:rsidRPr="00B10B70">
        <w:rPr>
          <w:rFonts w:cs="Times New Roman"/>
          <w:szCs w:val="32"/>
        </w:rPr>
        <w:t>0.3m(</w:t>
      </w:r>
      <w:r w:rsidRPr="00B10B70">
        <w:rPr>
          <w:rFonts w:cs="Times New Roman"/>
          <w:szCs w:val="32"/>
        </w:rPr>
        <w:t>截止高度角</w:t>
      </w:r>
      <w:r w:rsidRPr="00B10B70">
        <w:rPr>
          <w:rFonts w:cs="Times New Roman"/>
          <w:szCs w:val="32"/>
        </w:rPr>
        <w:t>5</w:t>
      </w:r>
      <w:r w:rsidRPr="00B10B70">
        <w:rPr>
          <w:rFonts w:cs="Times New Roman"/>
          <w:szCs w:val="32"/>
        </w:rPr>
        <w:t>度，未作平滑处理</w:t>
      </w:r>
      <w:r w:rsidRPr="00B10B70">
        <w:rPr>
          <w:rFonts w:cs="Times New Roman"/>
          <w:szCs w:val="32"/>
        </w:rPr>
        <w:t>)</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11.</w:t>
      </w:r>
      <w:proofErr w:type="gramStart"/>
      <w:r w:rsidRPr="00B10B70">
        <w:rPr>
          <w:rFonts w:cs="Times New Roman"/>
          <w:szCs w:val="32"/>
        </w:rPr>
        <w:t>周跳比</w:t>
      </w:r>
      <w:proofErr w:type="gramEnd"/>
      <w:r w:rsidRPr="00B10B70">
        <w:rPr>
          <w:rFonts w:cs="Times New Roman"/>
          <w:szCs w:val="32"/>
        </w:rPr>
        <w:t>：</w:t>
      </w:r>
      <w:r w:rsidRPr="00B10B70">
        <w:rPr>
          <w:rFonts w:cs="Times New Roman"/>
          <w:szCs w:val="32"/>
        </w:rPr>
        <w:t>≥8000</w:t>
      </w:r>
      <w:r w:rsidRPr="00B10B70">
        <w:rPr>
          <w:rFonts w:cs="Times New Roman"/>
          <w:szCs w:val="32"/>
        </w:rPr>
        <w:t>（截止高度角</w:t>
      </w:r>
      <w:r w:rsidRPr="00B10B70">
        <w:rPr>
          <w:rFonts w:cs="Times New Roman"/>
          <w:szCs w:val="32"/>
        </w:rPr>
        <w:t>5</w:t>
      </w:r>
      <w:r w:rsidRPr="00B10B70">
        <w:rPr>
          <w:rFonts w:cs="Times New Roman"/>
          <w:szCs w:val="32"/>
        </w:rPr>
        <w:t>度，</w:t>
      </w:r>
      <w:r w:rsidRPr="00B10B70">
        <w:rPr>
          <w:rFonts w:cs="Times New Roman"/>
          <w:szCs w:val="32"/>
        </w:rPr>
        <w:t>30</w:t>
      </w:r>
      <w:r w:rsidRPr="00B10B70">
        <w:rPr>
          <w:rFonts w:cs="Times New Roman"/>
          <w:szCs w:val="32"/>
        </w:rPr>
        <w:t>秒采样率）；</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12.</w:t>
      </w:r>
      <w:r w:rsidRPr="00B10B70">
        <w:rPr>
          <w:rFonts w:cs="Times New Roman"/>
          <w:szCs w:val="32"/>
        </w:rPr>
        <w:t>支持卫星系统及观测频率：</w:t>
      </w:r>
      <w:r w:rsidRPr="00B10B70">
        <w:rPr>
          <w:rFonts w:cs="Times New Roman"/>
          <w:szCs w:val="32"/>
        </w:rPr>
        <w:t>GPS</w:t>
      </w:r>
      <w:r w:rsidRPr="00B10B70">
        <w:rPr>
          <w:rFonts w:cs="Times New Roman"/>
          <w:szCs w:val="32"/>
        </w:rPr>
        <w:t>：</w:t>
      </w:r>
      <w:r w:rsidRPr="00B10B70">
        <w:rPr>
          <w:rFonts w:cs="Times New Roman"/>
          <w:szCs w:val="32"/>
        </w:rPr>
        <w:t>L1 CA</w:t>
      </w:r>
      <w:r w:rsidRPr="00B10B70">
        <w:rPr>
          <w:rFonts w:cs="Times New Roman"/>
          <w:szCs w:val="32"/>
        </w:rPr>
        <w:t>，</w:t>
      </w:r>
      <w:r w:rsidRPr="00B10B70">
        <w:rPr>
          <w:rFonts w:cs="Times New Roman"/>
          <w:szCs w:val="32"/>
        </w:rPr>
        <w:t>L2P</w:t>
      </w:r>
      <w:r w:rsidRPr="00B10B70">
        <w:rPr>
          <w:rFonts w:cs="Times New Roman"/>
          <w:szCs w:val="32"/>
        </w:rPr>
        <w:t>，</w:t>
      </w:r>
      <w:r w:rsidRPr="00B10B70">
        <w:rPr>
          <w:rFonts w:cs="Times New Roman"/>
          <w:szCs w:val="32"/>
        </w:rPr>
        <w:t>L2C</w:t>
      </w:r>
      <w:r w:rsidRPr="00B10B70">
        <w:rPr>
          <w:rFonts w:cs="Times New Roman"/>
          <w:szCs w:val="32"/>
        </w:rPr>
        <w:t>，</w:t>
      </w:r>
      <w:r w:rsidRPr="00B10B70">
        <w:rPr>
          <w:rFonts w:cs="Times New Roman"/>
          <w:szCs w:val="32"/>
        </w:rPr>
        <w:t>L5C,</w:t>
      </w:r>
      <w:r w:rsidRPr="00B10B70">
        <w:rPr>
          <w:rFonts w:cs="Times New Roman"/>
          <w:szCs w:val="32"/>
        </w:rPr>
        <w:t>扩展支持</w:t>
      </w:r>
      <w:r w:rsidRPr="00B10B70">
        <w:rPr>
          <w:rFonts w:cs="Times New Roman"/>
          <w:szCs w:val="32"/>
        </w:rPr>
        <w:t>L1C</w:t>
      </w:r>
      <w:r w:rsidRPr="00B10B70">
        <w:rPr>
          <w:rFonts w:cs="Times New Roman"/>
          <w:szCs w:val="32"/>
        </w:rPr>
        <w:t>升级</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GLONASS</w:t>
      </w:r>
      <w:r w:rsidRPr="00B10B70">
        <w:rPr>
          <w:rFonts w:cs="Times New Roman"/>
          <w:szCs w:val="32"/>
        </w:rPr>
        <w:t>：</w:t>
      </w:r>
      <w:r w:rsidRPr="00B10B70">
        <w:rPr>
          <w:rFonts w:cs="Times New Roman"/>
          <w:szCs w:val="32"/>
        </w:rPr>
        <w:t>G1</w:t>
      </w:r>
      <w:r w:rsidRPr="00B10B70">
        <w:rPr>
          <w:rFonts w:cs="Times New Roman"/>
          <w:szCs w:val="32"/>
        </w:rPr>
        <w:t>，</w:t>
      </w:r>
      <w:r w:rsidRPr="00B10B70">
        <w:rPr>
          <w:rFonts w:cs="Times New Roman"/>
          <w:szCs w:val="32"/>
        </w:rPr>
        <w:t>G2</w:t>
      </w:r>
      <w:r w:rsidRPr="00B10B70">
        <w:rPr>
          <w:rFonts w:cs="Times New Roman"/>
          <w:szCs w:val="32"/>
        </w:rPr>
        <w:t>，扩展支持</w:t>
      </w:r>
      <w:r w:rsidRPr="00B10B70">
        <w:rPr>
          <w:rFonts w:cs="Times New Roman"/>
          <w:szCs w:val="32"/>
        </w:rPr>
        <w:t>GLONASS</w:t>
      </w:r>
      <w:r w:rsidRPr="00B10B70">
        <w:rPr>
          <w:rFonts w:cs="Times New Roman"/>
          <w:szCs w:val="32"/>
        </w:rPr>
        <w:t>码分多址信号升级；</w:t>
      </w:r>
      <w:r w:rsidRPr="00B10B70">
        <w:rPr>
          <w:rFonts w:cs="Times New Roman"/>
          <w:szCs w:val="32"/>
        </w:rPr>
        <w:t>Galileo</w:t>
      </w:r>
      <w:r w:rsidRPr="00B10B70">
        <w:rPr>
          <w:rFonts w:cs="Times New Roman"/>
          <w:szCs w:val="32"/>
        </w:rPr>
        <w:t>：</w:t>
      </w:r>
      <w:r w:rsidRPr="00B10B70">
        <w:rPr>
          <w:rFonts w:cs="Times New Roman"/>
          <w:szCs w:val="32"/>
        </w:rPr>
        <w:t>E1</w:t>
      </w:r>
      <w:r w:rsidRPr="00B10B70">
        <w:rPr>
          <w:rFonts w:cs="Times New Roman"/>
          <w:szCs w:val="32"/>
        </w:rPr>
        <w:t>，</w:t>
      </w:r>
      <w:r w:rsidRPr="00B10B70">
        <w:rPr>
          <w:rFonts w:cs="Times New Roman"/>
          <w:szCs w:val="32"/>
        </w:rPr>
        <w:t>E5a</w:t>
      </w:r>
      <w:r w:rsidRPr="00B10B70">
        <w:rPr>
          <w:rFonts w:cs="Times New Roman"/>
          <w:szCs w:val="32"/>
        </w:rPr>
        <w:t>，</w:t>
      </w:r>
      <w:r w:rsidRPr="00B10B70">
        <w:rPr>
          <w:rFonts w:cs="Times New Roman"/>
          <w:szCs w:val="32"/>
        </w:rPr>
        <w:t>E5b</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BDS</w:t>
      </w:r>
      <w:r w:rsidRPr="00B10B70">
        <w:rPr>
          <w:rFonts w:cs="Times New Roman"/>
          <w:szCs w:val="32"/>
        </w:rPr>
        <w:t>：</w:t>
      </w:r>
      <w:r w:rsidRPr="00B10B70">
        <w:rPr>
          <w:rFonts w:cs="Times New Roman"/>
          <w:szCs w:val="32"/>
        </w:rPr>
        <w:t>B1I</w:t>
      </w:r>
      <w:r w:rsidRPr="00B10B70">
        <w:rPr>
          <w:rFonts w:cs="Times New Roman"/>
          <w:szCs w:val="32"/>
        </w:rPr>
        <w:t>、</w:t>
      </w:r>
      <w:r w:rsidRPr="00B10B70">
        <w:rPr>
          <w:rFonts w:cs="Times New Roman"/>
          <w:szCs w:val="32"/>
        </w:rPr>
        <w:t>B1C</w:t>
      </w:r>
      <w:r w:rsidRPr="00B10B70">
        <w:rPr>
          <w:rFonts w:cs="Times New Roman"/>
          <w:szCs w:val="32"/>
        </w:rPr>
        <w:t>、</w:t>
      </w:r>
      <w:r w:rsidRPr="00B10B70">
        <w:rPr>
          <w:rFonts w:cs="Times New Roman"/>
          <w:szCs w:val="32"/>
        </w:rPr>
        <w:t>B2I</w:t>
      </w:r>
      <w:r w:rsidRPr="00B10B70">
        <w:rPr>
          <w:rFonts w:cs="Times New Roman"/>
          <w:szCs w:val="32"/>
        </w:rPr>
        <w:t>、</w:t>
      </w:r>
      <w:r w:rsidRPr="00B10B70">
        <w:rPr>
          <w:rFonts w:cs="Times New Roman"/>
          <w:szCs w:val="32"/>
        </w:rPr>
        <w:t>B2a</w:t>
      </w:r>
      <w:r w:rsidRPr="00B10B70">
        <w:rPr>
          <w:rFonts w:cs="Times New Roman"/>
          <w:szCs w:val="32"/>
        </w:rPr>
        <w:t>、</w:t>
      </w:r>
      <w:r w:rsidRPr="00B10B70">
        <w:rPr>
          <w:rFonts w:cs="Times New Roman"/>
          <w:szCs w:val="32"/>
        </w:rPr>
        <w:t>B2b</w:t>
      </w:r>
      <w:r w:rsidRPr="00B10B70">
        <w:rPr>
          <w:rFonts w:cs="Times New Roman"/>
          <w:szCs w:val="32"/>
        </w:rPr>
        <w:t>、</w:t>
      </w:r>
      <w:r w:rsidRPr="00B10B70">
        <w:rPr>
          <w:rFonts w:cs="Times New Roman"/>
          <w:szCs w:val="32"/>
        </w:rPr>
        <w:t>B3I</w:t>
      </w:r>
      <w:r w:rsidRPr="00B10B70">
        <w:rPr>
          <w:rFonts w:cs="Times New Roman"/>
          <w:szCs w:val="32"/>
        </w:rPr>
        <w:t>；</w:t>
      </w:r>
      <w:r w:rsidRPr="00B10B70">
        <w:rPr>
          <w:rFonts w:cs="Times New Roman"/>
          <w:szCs w:val="32"/>
        </w:rPr>
        <w:t>QZSS</w:t>
      </w:r>
      <w:r w:rsidRPr="00B10B70">
        <w:rPr>
          <w:rFonts w:cs="Times New Roman"/>
          <w:szCs w:val="32"/>
        </w:rPr>
        <w:t>：</w:t>
      </w:r>
      <w:r w:rsidRPr="00B10B70">
        <w:rPr>
          <w:rFonts w:cs="Times New Roman"/>
          <w:szCs w:val="32"/>
        </w:rPr>
        <w:t>L1</w:t>
      </w:r>
      <w:r w:rsidRPr="00B10B70">
        <w:rPr>
          <w:rFonts w:cs="Times New Roman"/>
          <w:szCs w:val="32"/>
        </w:rPr>
        <w:t>、</w:t>
      </w:r>
      <w:r w:rsidRPr="00B10B70">
        <w:rPr>
          <w:rFonts w:cs="Times New Roman"/>
          <w:szCs w:val="32"/>
        </w:rPr>
        <w:t>L2</w:t>
      </w:r>
      <w:r w:rsidRPr="00B10B70">
        <w:rPr>
          <w:rFonts w:cs="Times New Roman"/>
          <w:szCs w:val="32"/>
        </w:rPr>
        <w:t>、</w:t>
      </w:r>
      <w:r w:rsidRPr="00B10B70">
        <w:rPr>
          <w:rFonts w:cs="Times New Roman"/>
          <w:szCs w:val="32"/>
        </w:rPr>
        <w:t>L5</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13.</w:t>
      </w:r>
      <w:r w:rsidRPr="00B10B70">
        <w:rPr>
          <w:rFonts w:cs="Times New Roman"/>
          <w:szCs w:val="32"/>
        </w:rPr>
        <w:t>信号通道：</w:t>
      </w:r>
      <w:r w:rsidRPr="00B10B70">
        <w:rPr>
          <w:rFonts w:cs="Times New Roman"/>
          <w:szCs w:val="32"/>
        </w:rPr>
        <w:t>1000</w:t>
      </w:r>
      <w:r w:rsidRPr="00B10B70">
        <w:rPr>
          <w:rFonts w:cs="Times New Roman"/>
          <w:szCs w:val="32"/>
        </w:rPr>
        <w:t>个及以上并行通道数；</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lastRenderedPageBreak/>
        <w:t>14.</w:t>
      </w:r>
      <w:r w:rsidRPr="00B10B70">
        <w:rPr>
          <w:rFonts w:cs="Times New Roman"/>
          <w:szCs w:val="32"/>
        </w:rPr>
        <w:t>采样率：采样率：</w:t>
      </w:r>
      <w:r w:rsidRPr="00B10B70">
        <w:rPr>
          <w:rFonts w:cs="Times New Roman"/>
          <w:szCs w:val="32"/>
        </w:rPr>
        <w:t>30s</w:t>
      </w:r>
      <w:r w:rsidRPr="00B10B70">
        <w:rPr>
          <w:rFonts w:cs="Times New Roman"/>
          <w:szCs w:val="32"/>
        </w:rPr>
        <w:t>、</w:t>
      </w:r>
      <w:r w:rsidRPr="00B10B70">
        <w:rPr>
          <w:rFonts w:cs="Times New Roman"/>
          <w:szCs w:val="32"/>
        </w:rPr>
        <w:t>15s</w:t>
      </w:r>
      <w:r w:rsidRPr="00B10B70">
        <w:rPr>
          <w:rFonts w:cs="Times New Roman"/>
          <w:szCs w:val="32"/>
        </w:rPr>
        <w:t>、</w:t>
      </w:r>
      <w:r w:rsidRPr="00B10B70">
        <w:rPr>
          <w:rFonts w:cs="Times New Roman"/>
          <w:szCs w:val="32"/>
        </w:rPr>
        <w:t>1Hz</w:t>
      </w:r>
      <w:r w:rsidRPr="00B10B70">
        <w:rPr>
          <w:rFonts w:cs="Times New Roman"/>
          <w:szCs w:val="32"/>
        </w:rPr>
        <w:t>、</w:t>
      </w:r>
      <w:r w:rsidRPr="00B10B70">
        <w:rPr>
          <w:rFonts w:cs="Times New Roman"/>
          <w:szCs w:val="32"/>
        </w:rPr>
        <w:t>5Hz</w:t>
      </w:r>
      <w:r w:rsidRPr="00B10B70">
        <w:rPr>
          <w:rFonts w:cs="Times New Roman"/>
          <w:szCs w:val="32"/>
        </w:rPr>
        <w:t>、</w:t>
      </w:r>
      <w:r w:rsidRPr="00B10B70">
        <w:rPr>
          <w:rFonts w:cs="Times New Roman"/>
          <w:szCs w:val="32"/>
        </w:rPr>
        <w:t>10Hz</w:t>
      </w:r>
      <w:r w:rsidRPr="00B10B70">
        <w:rPr>
          <w:rFonts w:cs="Times New Roman"/>
          <w:szCs w:val="32"/>
        </w:rPr>
        <w:t>、</w:t>
      </w:r>
      <w:r w:rsidRPr="00B10B70">
        <w:rPr>
          <w:rFonts w:cs="Times New Roman"/>
          <w:szCs w:val="32"/>
        </w:rPr>
        <w:t>20Hz</w:t>
      </w:r>
      <w:r w:rsidRPr="00B10B70">
        <w:rPr>
          <w:rFonts w:cs="Times New Roman"/>
          <w:szCs w:val="32"/>
        </w:rPr>
        <w:t>、</w:t>
      </w:r>
      <w:r w:rsidRPr="00B10B70">
        <w:rPr>
          <w:rFonts w:cs="Times New Roman"/>
          <w:szCs w:val="32"/>
        </w:rPr>
        <w:t>50Hz</w:t>
      </w:r>
      <w:r w:rsidRPr="00B10B70">
        <w:rPr>
          <w:rFonts w:cs="Times New Roman"/>
          <w:szCs w:val="32"/>
        </w:rPr>
        <w:t>可配置；</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15.</w:t>
      </w:r>
      <w:r w:rsidRPr="00B10B70">
        <w:rPr>
          <w:rFonts w:cs="Times New Roman"/>
          <w:szCs w:val="32"/>
        </w:rPr>
        <w:t>观测能力：具备全频率同步跟踪地平仰角</w:t>
      </w:r>
      <w:r w:rsidRPr="00B10B70">
        <w:rPr>
          <w:rFonts w:cs="Times New Roman"/>
          <w:szCs w:val="32"/>
        </w:rPr>
        <w:t>0°</w:t>
      </w:r>
      <w:r w:rsidRPr="00B10B70">
        <w:rPr>
          <w:rFonts w:cs="Times New Roman"/>
          <w:szCs w:val="32"/>
        </w:rPr>
        <w:t>以上的所有可用卫星，具备输出北斗卫星导航系</w:t>
      </w:r>
      <w:r w:rsidRPr="00B10B70">
        <w:rPr>
          <w:rFonts w:cs="Times New Roman"/>
          <w:szCs w:val="32"/>
        </w:rPr>
        <w:t>统信号伪距、载波相位、多普勒、载噪比、导航电文的能力；</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16.</w:t>
      </w:r>
      <w:r w:rsidRPr="00B10B70">
        <w:rPr>
          <w:rFonts w:cs="Times New Roman"/>
          <w:szCs w:val="32"/>
        </w:rPr>
        <w:t>接收灵敏度：跟踪灵敏度</w:t>
      </w:r>
      <w:r w:rsidRPr="00B10B70">
        <w:rPr>
          <w:rFonts w:cs="Times New Roman"/>
          <w:szCs w:val="32"/>
        </w:rPr>
        <w:t>≤-136dBm</w:t>
      </w:r>
      <w:r w:rsidRPr="00B10B70">
        <w:rPr>
          <w:rFonts w:cs="Times New Roman"/>
          <w:szCs w:val="32"/>
        </w:rPr>
        <w:t>（截止高度角</w:t>
      </w:r>
      <w:r w:rsidRPr="00B10B70">
        <w:rPr>
          <w:rFonts w:cs="Times New Roman"/>
          <w:szCs w:val="32"/>
        </w:rPr>
        <w:t>5</w:t>
      </w:r>
      <w:r w:rsidRPr="00B10B70">
        <w:rPr>
          <w:rFonts w:cs="Times New Roman"/>
          <w:szCs w:val="32"/>
        </w:rPr>
        <w:t>度）、捕获灵敏度</w:t>
      </w:r>
      <w:r w:rsidRPr="00B10B70">
        <w:rPr>
          <w:rFonts w:cs="Times New Roman"/>
          <w:szCs w:val="32"/>
        </w:rPr>
        <w:t>≤-133dBm</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17.</w:t>
      </w:r>
      <w:r w:rsidRPr="00B10B70">
        <w:rPr>
          <w:rFonts w:cs="Times New Roman"/>
          <w:szCs w:val="32"/>
        </w:rPr>
        <w:t>初始化时间：首次定位时间</w:t>
      </w:r>
      <w:r w:rsidRPr="00B10B70">
        <w:rPr>
          <w:rFonts w:cs="Times New Roman"/>
          <w:szCs w:val="32"/>
        </w:rPr>
        <w:t>≤60s</w:t>
      </w:r>
      <w:r w:rsidRPr="00B10B70">
        <w:rPr>
          <w:rFonts w:cs="Times New Roman"/>
          <w:szCs w:val="32"/>
        </w:rPr>
        <w:t>（冷启动）首次定位时间</w:t>
      </w:r>
      <w:r w:rsidRPr="00B10B70">
        <w:rPr>
          <w:rFonts w:cs="Times New Roman"/>
          <w:szCs w:val="32"/>
        </w:rPr>
        <w:t>≤20s</w:t>
      </w:r>
      <w:r w:rsidRPr="00B10B70">
        <w:rPr>
          <w:rFonts w:cs="Times New Roman"/>
          <w:szCs w:val="32"/>
        </w:rPr>
        <w:t>（热启动）；</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18.</w:t>
      </w:r>
      <w:r w:rsidRPr="00B10B70">
        <w:rPr>
          <w:rFonts w:cs="Times New Roman"/>
          <w:szCs w:val="32"/>
        </w:rPr>
        <w:t>接入能力：能按照指定的标准数据传输协议、接口和格式接入现有相关系统进行解算、播发和运维等，能被平台远程监控、控制和运维，可提供符合要求的观测数据、运行状态数据和操作接口；</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19.</w:t>
      </w:r>
      <w:r w:rsidRPr="00B10B70">
        <w:rPr>
          <w:rFonts w:cs="Times New Roman"/>
          <w:szCs w:val="32"/>
        </w:rPr>
        <w:t>数据记录：至少支持</w:t>
      </w:r>
      <w:r w:rsidRPr="00B10B70">
        <w:rPr>
          <w:rFonts w:cs="Times New Roman"/>
          <w:szCs w:val="32"/>
        </w:rPr>
        <w:t>5</w:t>
      </w:r>
      <w:r w:rsidRPr="00B10B70">
        <w:rPr>
          <w:rFonts w:cs="Times New Roman"/>
          <w:szCs w:val="32"/>
        </w:rPr>
        <w:t>个独立的并行数据记录时段，并且支持每个记录时段独立分配存储空间；支持设置循环</w:t>
      </w:r>
      <w:r w:rsidRPr="00B10B70">
        <w:rPr>
          <w:rFonts w:cs="Times New Roman"/>
          <w:szCs w:val="32"/>
        </w:rPr>
        <w:t>存储；支持断点续传，支持以不同时段分割数据文件；</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20.</w:t>
      </w:r>
      <w:r w:rsidRPr="00B10B70">
        <w:rPr>
          <w:rFonts w:cs="Times New Roman"/>
          <w:szCs w:val="32"/>
        </w:rPr>
        <w:t>钟的日频稳定性：不低于</w:t>
      </w:r>
      <w:r w:rsidRPr="00B10B70">
        <w:rPr>
          <w:rFonts w:cs="Times New Roman"/>
          <w:szCs w:val="32"/>
        </w:rPr>
        <w:t>1×10-8</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21.</w:t>
      </w:r>
      <w:r w:rsidRPr="00B10B70">
        <w:rPr>
          <w:rFonts w:cs="Times New Roman"/>
          <w:szCs w:val="32"/>
        </w:rPr>
        <w:t>接口：应具备</w:t>
      </w:r>
      <w:r w:rsidRPr="00B10B70">
        <w:rPr>
          <w:rFonts w:cs="Times New Roman"/>
          <w:szCs w:val="32"/>
        </w:rPr>
        <w:t>5MHz</w:t>
      </w:r>
      <w:r w:rsidRPr="00B10B70">
        <w:rPr>
          <w:rFonts w:cs="Times New Roman"/>
          <w:szCs w:val="32"/>
        </w:rPr>
        <w:t>或</w:t>
      </w:r>
      <w:r w:rsidRPr="00B10B70">
        <w:rPr>
          <w:rFonts w:cs="Times New Roman"/>
          <w:szCs w:val="32"/>
        </w:rPr>
        <w:t>10MHz</w:t>
      </w:r>
      <w:proofErr w:type="gramStart"/>
      <w:r w:rsidRPr="00B10B70">
        <w:rPr>
          <w:rFonts w:cs="Times New Roman"/>
          <w:szCs w:val="32"/>
        </w:rPr>
        <w:t>外接频标接口</w:t>
      </w:r>
      <w:proofErr w:type="gramEnd"/>
      <w:r w:rsidRPr="00B10B70">
        <w:rPr>
          <w:rFonts w:cs="Times New Roman"/>
          <w:szCs w:val="32"/>
        </w:rPr>
        <w:t>，至少</w:t>
      </w:r>
      <w:r w:rsidRPr="00B10B70">
        <w:rPr>
          <w:rFonts w:cs="Times New Roman"/>
          <w:szCs w:val="32"/>
        </w:rPr>
        <w:t>1</w:t>
      </w:r>
      <w:r w:rsidRPr="00B10B70">
        <w:rPr>
          <w:rFonts w:cs="Times New Roman"/>
          <w:szCs w:val="32"/>
        </w:rPr>
        <w:t>个集成以太网端口（</w:t>
      </w:r>
      <w:r w:rsidRPr="00B10B70">
        <w:rPr>
          <w:rFonts w:cs="Times New Roman"/>
          <w:szCs w:val="32"/>
        </w:rPr>
        <w:t>RJ45</w:t>
      </w:r>
      <w:r w:rsidRPr="00B10B70">
        <w:rPr>
          <w:rFonts w:cs="Times New Roman"/>
          <w:szCs w:val="32"/>
        </w:rPr>
        <w:t>），</w:t>
      </w:r>
      <w:r w:rsidRPr="00B10B70">
        <w:rPr>
          <w:rFonts w:cs="Times New Roman"/>
          <w:szCs w:val="32"/>
        </w:rPr>
        <w:t>RS232</w:t>
      </w:r>
      <w:r w:rsidRPr="00B10B70">
        <w:rPr>
          <w:rFonts w:cs="Times New Roman"/>
          <w:szCs w:val="32"/>
        </w:rPr>
        <w:t>串口至少</w:t>
      </w:r>
      <w:r w:rsidRPr="00B10B70">
        <w:rPr>
          <w:rFonts w:cs="Times New Roman"/>
          <w:szCs w:val="32"/>
        </w:rPr>
        <w:t>2</w:t>
      </w:r>
      <w:r w:rsidRPr="00B10B70">
        <w:rPr>
          <w:rFonts w:cs="Times New Roman"/>
          <w:szCs w:val="32"/>
        </w:rPr>
        <w:t>个，支持</w:t>
      </w:r>
      <w:r w:rsidRPr="00B10B70">
        <w:rPr>
          <w:rFonts w:cs="Times New Roman"/>
          <w:szCs w:val="32"/>
        </w:rPr>
        <w:t>TCP/IP</w:t>
      </w:r>
      <w:r w:rsidRPr="00B10B70">
        <w:rPr>
          <w:rFonts w:cs="Times New Roman"/>
          <w:szCs w:val="32"/>
        </w:rPr>
        <w:t>和</w:t>
      </w:r>
      <w:r w:rsidRPr="00B10B70">
        <w:rPr>
          <w:rFonts w:cs="Times New Roman"/>
          <w:szCs w:val="32"/>
        </w:rPr>
        <w:t>NTRIP</w:t>
      </w:r>
      <w:r w:rsidRPr="00B10B70">
        <w:rPr>
          <w:rFonts w:cs="Times New Roman"/>
          <w:szCs w:val="32"/>
        </w:rPr>
        <w:t>协议，支持授时功能；</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22.</w:t>
      </w:r>
      <w:r w:rsidRPr="00B10B70">
        <w:rPr>
          <w:rFonts w:cs="Times New Roman"/>
          <w:szCs w:val="32"/>
        </w:rPr>
        <w:t>远程控制：具备远程控制能力，包括但不限于远程重启、修改配置参数、远程升级等，接收机远程状态查询能力（卫星状态、接收机文档、内部存储等），可进行基于</w:t>
      </w:r>
      <w:r w:rsidRPr="00B10B70">
        <w:rPr>
          <w:rFonts w:cs="Times New Roman"/>
          <w:szCs w:val="32"/>
        </w:rPr>
        <w:t>WEB</w:t>
      </w:r>
      <w:r w:rsidRPr="00B10B70">
        <w:rPr>
          <w:rFonts w:cs="Times New Roman"/>
          <w:szCs w:val="32"/>
        </w:rPr>
        <w:t>的中文控制</w:t>
      </w:r>
      <w:r w:rsidRPr="00B10B70">
        <w:rPr>
          <w:rFonts w:cs="Times New Roman"/>
          <w:szCs w:val="32"/>
        </w:rPr>
        <w:lastRenderedPageBreak/>
        <w:t>界面进行远程参数设置（站点信息、天线类型和天线高等）、升级；</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23.</w:t>
      </w:r>
      <w:r w:rsidRPr="00B10B70">
        <w:rPr>
          <w:rFonts w:cs="Times New Roman"/>
          <w:szCs w:val="32"/>
        </w:rPr>
        <w:t>三流监控：能够提供接</w:t>
      </w:r>
      <w:r w:rsidRPr="00B10B70">
        <w:rPr>
          <w:rFonts w:cs="Times New Roman"/>
          <w:szCs w:val="32"/>
        </w:rPr>
        <w:t>收机的工作状态及卫星跟踪情况（包括但不限于接收机型号、序列号、固件版本、天线型号、天线序列号、量高方式，天线高、卫星健康状况、跟踪卫星数目、信号状态、信噪比、观测历元数、电压、温度、剩余存储空间、连续运行时间、外部输入状态）等数据信息的获取接口；能够开放接收机远程重启、升级、重置等操作接口；</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24.</w:t>
      </w:r>
      <w:r w:rsidRPr="00B10B70">
        <w:rPr>
          <w:rFonts w:cs="Times New Roman"/>
          <w:szCs w:val="32"/>
        </w:rPr>
        <w:t>安全性：接收机要对外部的访问进行身份鉴别、授权和访问控制，接收机要对数据在使用、存储、传输过程中的机密性及完整性进行保护，接收机需要有及时的安全漏洞修补机制及抵御外部恶意网络攻击机制，保证系统的可用性；</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25.</w:t>
      </w:r>
      <w:r w:rsidRPr="00B10B70">
        <w:rPr>
          <w:rFonts w:cs="Times New Roman"/>
          <w:szCs w:val="32"/>
        </w:rPr>
        <w:t>地</w:t>
      </w:r>
      <w:r w:rsidRPr="00B10B70">
        <w:rPr>
          <w:rFonts w:cs="Times New Roman"/>
          <w:szCs w:val="32"/>
        </w:rPr>
        <w:t>震事件：在检测到地震发生时，能够将地震前后指定时间段内的数据自动保护，避免接收机的自我存储覆盖；</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26.</w:t>
      </w:r>
      <w:r w:rsidRPr="00B10B70">
        <w:rPr>
          <w:rFonts w:cs="Times New Roman"/>
          <w:szCs w:val="32"/>
        </w:rPr>
        <w:t>供配电：</w:t>
      </w:r>
      <w:r w:rsidRPr="00B10B70">
        <w:rPr>
          <w:rFonts w:cs="Times New Roman"/>
          <w:szCs w:val="32"/>
        </w:rPr>
        <w:t>AC100</w:t>
      </w:r>
      <w:r w:rsidRPr="00B10B70">
        <w:rPr>
          <w:rFonts w:cs="Times New Roman"/>
          <w:szCs w:val="32"/>
        </w:rPr>
        <w:t>～</w:t>
      </w:r>
      <w:r w:rsidRPr="00B10B70">
        <w:rPr>
          <w:rFonts w:cs="Times New Roman"/>
          <w:szCs w:val="32"/>
        </w:rPr>
        <w:t>240V</w:t>
      </w:r>
      <w:r w:rsidRPr="00B10B70">
        <w:rPr>
          <w:rFonts w:cs="Times New Roman"/>
          <w:szCs w:val="32"/>
        </w:rPr>
        <w:t>；</w:t>
      </w:r>
      <w:r w:rsidRPr="00B10B70">
        <w:rPr>
          <w:rFonts w:cs="Times New Roman"/>
          <w:szCs w:val="32"/>
        </w:rPr>
        <w:t>DC12V</w:t>
      </w:r>
      <w:r w:rsidRPr="00B10B70">
        <w:rPr>
          <w:rFonts w:cs="Times New Roman"/>
          <w:szCs w:val="32"/>
        </w:rPr>
        <w:t>供电，反接保护、过压保护；</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27.</w:t>
      </w:r>
      <w:r w:rsidRPr="00B10B70">
        <w:rPr>
          <w:rFonts w:cs="Times New Roman"/>
          <w:szCs w:val="32"/>
        </w:rPr>
        <w:t>接收机工作温度：工作温度：－</w:t>
      </w:r>
      <w:r w:rsidRPr="00B10B70">
        <w:rPr>
          <w:rFonts w:cs="Times New Roman"/>
          <w:szCs w:val="32"/>
        </w:rPr>
        <w:t>40</w:t>
      </w:r>
      <w:r w:rsidRPr="00B10B70">
        <w:rPr>
          <w:rFonts w:ascii="宋体" w:eastAsia="宋体" w:hAnsi="宋体" w:cs="宋体" w:hint="eastAsia"/>
          <w:szCs w:val="32"/>
        </w:rPr>
        <w:t>℃</w:t>
      </w:r>
      <w:r w:rsidRPr="00B10B70">
        <w:rPr>
          <w:rFonts w:cs="Times New Roman"/>
          <w:szCs w:val="32"/>
        </w:rPr>
        <w:t>~+65</w:t>
      </w:r>
      <w:r w:rsidRPr="00B10B70">
        <w:rPr>
          <w:rFonts w:ascii="宋体" w:eastAsia="宋体" w:hAnsi="宋体" w:cs="宋体" w:hint="eastAsia"/>
          <w:szCs w:val="32"/>
        </w:rPr>
        <w:t>℃</w:t>
      </w:r>
      <w:r w:rsidRPr="00B10B70">
        <w:rPr>
          <w:rFonts w:cs="Times New Roman"/>
          <w:szCs w:val="32"/>
        </w:rPr>
        <w:t>；贮存温度：－</w:t>
      </w:r>
      <w:r w:rsidRPr="00B10B70">
        <w:rPr>
          <w:rFonts w:cs="Times New Roman"/>
          <w:szCs w:val="32"/>
        </w:rPr>
        <w:t>45</w:t>
      </w:r>
      <w:r w:rsidRPr="00B10B70">
        <w:rPr>
          <w:rFonts w:ascii="宋体" w:eastAsia="宋体" w:hAnsi="宋体" w:cs="宋体" w:hint="eastAsia"/>
          <w:szCs w:val="32"/>
        </w:rPr>
        <w:t>℃</w:t>
      </w:r>
      <w:r w:rsidRPr="00B10B70">
        <w:rPr>
          <w:rFonts w:cs="Times New Roman"/>
          <w:szCs w:val="32"/>
        </w:rPr>
        <w:t>~+80</w:t>
      </w:r>
      <w:r w:rsidRPr="00B10B70">
        <w:rPr>
          <w:rFonts w:ascii="宋体" w:eastAsia="宋体" w:hAnsi="宋体" w:cs="宋体" w:hint="eastAsia"/>
          <w:szCs w:val="32"/>
        </w:rPr>
        <w:t>℃</w:t>
      </w:r>
      <w:r w:rsidRPr="00B10B70">
        <w:rPr>
          <w:rFonts w:cs="Times New Roman"/>
          <w:szCs w:val="32"/>
        </w:rPr>
        <w:t>的环境下可长期正常工作</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28.</w:t>
      </w:r>
      <w:r w:rsidRPr="00B10B70">
        <w:rPr>
          <w:rFonts w:cs="Times New Roman"/>
          <w:szCs w:val="32"/>
        </w:rPr>
        <w:t>接收机工作湿度：能在相对湿度</w:t>
      </w:r>
      <w:r w:rsidRPr="00B10B70">
        <w:rPr>
          <w:rFonts w:cs="Times New Roman"/>
          <w:szCs w:val="32"/>
        </w:rPr>
        <w:t>≤100%</w:t>
      </w:r>
      <w:r w:rsidRPr="00B10B70">
        <w:rPr>
          <w:rFonts w:cs="Times New Roman"/>
          <w:szCs w:val="32"/>
        </w:rPr>
        <w:t>的环境下长期正常工作；</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29.</w:t>
      </w:r>
      <w:r w:rsidRPr="00B10B70">
        <w:rPr>
          <w:rFonts w:cs="Times New Roman"/>
          <w:szCs w:val="32"/>
        </w:rPr>
        <w:t>跌落：抗</w:t>
      </w:r>
      <w:r w:rsidRPr="00B10B70">
        <w:rPr>
          <w:rFonts w:cs="Times New Roman"/>
          <w:szCs w:val="32"/>
        </w:rPr>
        <w:t>1</w:t>
      </w:r>
      <w:r w:rsidRPr="00B10B70">
        <w:rPr>
          <w:rFonts w:cs="Times New Roman"/>
          <w:szCs w:val="32"/>
        </w:rPr>
        <w:t>米自然跌落；</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30.</w:t>
      </w:r>
      <w:r w:rsidRPr="00B10B70">
        <w:rPr>
          <w:rFonts w:cs="Times New Roman"/>
          <w:szCs w:val="32"/>
        </w:rPr>
        <w:t>天线和接收机密封性：优于</w:t>
      </w:r>
      <w:r w:rsidRPr="00B10B70">
        <w:rPr>
          <w:rFonts w:cs="Times New Roman"/>
          <w:szCs w:val="32"/>
        </w:rPr>
        <w:t>IP68</w:t>
      </w:r>
      <w:r w:rsidRPr="00B10B70">
        <w:rPr>
          <w:rFonts w:cs="Times New Roman"/>
          <w:szCs w:val="32"/>
        </w:rPr>
        <w:t>标准；</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31.</w:t>
      </w:r>
      <w:r w:rsidRPr="00B10B70">
        <w:rPr>
          <w:rFonts w:cs="Times New Roman"/>
          <w:szCs w:val="32"/>
        </w:rPr>
        <w:t>存储模式：内置存储大于等于</w:t>
      </w:r>
      <w:r w:rsidRPr="00B10B70">
        <w:rPr>
          <w:rFonts w:cs="Times New Roman"/>
          <w:szCs w:val="32"/>
        </w:rPr>
        <w:t>32GB</w:t>
      </w:r>
      <w:r w:rsidRPr="00B10B70">
        <w:rPr>
          <w:rFonts w:cs="Times New Roman"/>
          <w:szCs w:val="32"/>
        </w:rPr>
        <w:t>，且支持文件循环存</w:t>
      </w:r>
      <w:r w:rsidRPr="00B10B70">
        <w:rPr>
          <w:rFonts w:cs="Times New Roman"/>
          <w:szCs w:val="32"/>
        </w:rPr>
        <w:lastRenderedPageBreak/>
        <w:t>储，支持外接</w:t>
      </w:r>
      <w:r w:rsidRPr="00B10B70">
        <w:rPr>
          <w:rFonts w:cs="Times New Roman"/>
          <w:szCs w:val="32"/>
        </w:rPr>
        <w:t>1TB</w:t>
      </w:r>
      <w:r w:rsidRPr="00B10B70">
        <w:rPr>
          <w:rFonts w:cs="Times New Roman"/>
          <w:szCs w:val="32"/>
        </w:rPr>
        <w:t>容量扩展；</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32</w:t>
      </w:r>
      <w:r w:rsidRPr="00B10B70">
        <w:rPr>
          <w:rFonts w:cs="Times New Roman"/>
          <w:szCs w:val="32"/>
        </w:rPr>
        <w:t>.</w:t>
      </w:r>
      <w:r w:rsidRPr="00B10B70">
        <w:rPr>
          <w:rFonts w:cs="Times New Roman"/>
          <w:szCs w:val="32"/>
        </w:rPr>
        <w:t>数据存储：具备观测</w:t>
      </w:r>
      <w:proofErr w:type="gramStart"/>
      <w:r w:rsidRPr="00B10B70">
        <w:rPr>
          <w:rFonts w:cs="Times New Roman"/>
          <w:szCs w:val="32"/>
        </w:rPr>
        <w:t>数据本地</w:t>
      </w:r>
      <w:proofErr w:type="gramEnd"/>
      <w:r w:rsidRPr="00B10B70">
        <w:rPr>
          <w:rFonts w:cs="Times New Roman"/>
          <w:szCs w:val="32"/>
        </w:rPr>
        <w:t>存储功能，接收机内存中应至少可存储</w:t>
      </w:r>
      <w:r w:rsidRPr="00B10B70">
        <w:rPr>
          <w:rFonts w:cs="Times New Roman"/>
          <w:szCs w:val="32"/>
        </w:rPr>
        <w:t>30</w:t>
      </w:r>
      <w:r w:rsidRPr="00B10B70">
        <w:rPr>
          <w:rFonts w:cs="Times New Roman"/>
          <w:szCs w:val="32"/>
        </w:rPr>
        <w:t>天</w:t>
      </w:r>
      <w:r w:rsidRPr="00B10B70">
        <w:rPr>
          <w:rFonts w:cs="Times New Roman"/>
          <w:szCs w:val="32"/>
        </w:rPr>
        <w:t>1s</w:t>
      </w:r>
      <w:r w:rsidRPr="00B10B70">
        <w:rPr>
          <w:rFonts w:cs="Times New Roman"/>
          <w:szCs w:val="32"/>
        </w:rPr>
        <w:t>采样间隔观测数据。接收机运行日志存储能力不小于</w:t>
      </w:r>
      <w:r w:rsidRPr="00B10B70">
        <w:rPr>
          <w:rFonts w:cs="Times New Roman"/>
          <w:szCs w:val="32"/>
        </w:rPr>
        <w:t>30</w:t>
      </w:r>
      <w:r w:rsidRPr="00B10B70">
        <w:rPr>
          <w:rFonts w:cs="Times New Roman"/>
          <w:szCs w:val="32"/>
        </w:rPr>
        <w:t>天，包含设备运行状态日志、告警及故障日志；</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33.</w:t>
      </w:r>
      <w:r w:rsidRPr="00B10B70">
        <w:rPr>
          <w:rFonts w:cs="Times New Roman"/>
          <w:szCs w:val="32"/>
        </w:rPr>
        <w:t>自动开机：断电后恢复供电时，接收机能自动开机工作；</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34.</w:t>
      </w:r>
      <w:r w:rsidRPr="00B10B70">
        <w:rPr>
          <w:rFonts w:cs="Times New Roman"/>
          <w:szCs w:val="32"/>
        </w:rPr>
        <w:t>内置电池：内置电池续航时间不低于</w:t>
      </w:r>
      <w:r w:rsidRPr="00B10B70">
        <w:rPr>
          <w:rFonts w:cs="Times New Roman"/>
          <w:szCs w:val="32"/>
        </w:rPr>
        <w:t>12</w:t>
      </w:r>
      <w:r w:rsidRPr="00B10B70">
        <w:rPr>
          <w:rFonts w:cs="Times New Roman"/>
          <w:szCs w:val="32"/>
        </w:rPr>
        <w:t>小时，外接供电时自动充电；</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35.</w:t>
      </w:r>
      <w:r w:rsidRPr="00B10B70">
        <w:rPr>
          <w:rFonts w:cs="Times New Roman"/>
          <w:szCs w:val="32"/>
        </w:rPr>
        <w:t>功耗：整机功耗＜</w:t>
      </w:r>
      <w:r w:rsidRPr="00B10B70">
        <w:rPr>
          <w:rFonts w:cs="Times New Roman"/>
          <w:szCs w:val="32"/>
        </w:rPr>
        <w:t>6W</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36.</w:t>
      </w:r>
      <w:r w:rsidRPr="00B10B70">
        <w:rPr>
          <w:rFonts w:cs="Times New Roman"/>
          <w:szCs w:val="32"/>
        </w:rPr>
        <w:t>屏幕：中文显示屏，可配置常用参数；</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37.</w:t>
      </w:r>
      <w:r w:rsidRPr="00B10B70">
        <w:rPr>
          <w:rFonts w:cs="Times New Roman"/>
          <w:szCs w:val="32"/>
        </w:rPr>
        <w:t>气象数据接口：可接收通过</w:t>
      </w:r>
      <w:r w:rsidRPr="00B10B70">
        <w:rPr>
          <w:rFonts w:cs="Times New Roman"/>
          <w:szCs w:val="32"/>
        </w:rPr>
        <w:t>RS232</w:t>
      </w:r>
      <w:r w:rsidRPr="00B10B70">
        <w:rPr>
          <w:rFonts w:cs="Times New Roman"/>
          <w:szCs w:val="32"/>
        </w:rPr>
        <w:t>串口连接的气象数据，并记录到</w:t>
      </w:r>
      <w:r w:rsidRPr="00B10B70">
        <w:rPr>
          <w:rFonts w:cs="Times New Roman"/>
          <w:szCs w:val="32"/>
        </w:rPr>
        <w:t>GNSS</w:t>
      </w:r>
      <w:r w:rsidRPr="00B10B70">
        <w:rPr>
          <w:rFonts w:cs="Times New Roman"/>
          <w:szCs w:val="32"/>
        </w:rPr>
        <w:t>接收机原始观测数据文件中；</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38.</w:t>
      </w:r>
      <w:r w:rsidRPr="00B10B70">
        <w:rPr>
          <w:rFonts w:cs="Times New Roman"/>
          <w:szCs w:val="32"/>
        </w:rPr>
        <w:t>固件升级：固件终身免费升级；</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39.</w:t>
      </w:r>
      <w:r w:rsidRPr="00B10B70">
        <w:rPr>
          <w:rFonts w:cs="Times New Roman"/>
          <w:szCs w:val="32"/>
        </w:rPr>
        <w:t>实时数据：</w:t>
      </w:r>
      <w:r w:rsidRPr="00B10B70">
        <w:rPr>
          <w:rFonts w:cs="Times New Roman"/>
          <w:szCs w:val="32"/>
        </w:rPr>
        <w:t>RTCM2.1</w:t>
      </w:r>
      <w:r w:rsidRPr="00B10B70">
        <w:rPr>
          <w:rFonts w:cs="Times New Roman"/>
          <w:szCs w:val="32"/>
        </w:rPr>
        <w:t>及以上数据格式</w:t>
      </w:r>
      <w:r w:rsidRPr="00B10B70">
        <w:rPr>
          <w:rFonts w:cs="Times New Roman"/>
          <w:szCs w:val="32"/>
        </w:rPr>
        <w:t>,RTCM3.0</w:t>
      </w:r>
      <w:r w:rsidRPr="00B10B70">
        <w:rPr>
          <w:rFonts w:cs="Times New Roman"/>
          <w:szCs w:val="32"/>
        </w:rPr>
        <w:t>、</w:t>
      </w:r>
      <w:r w:rsidRPr="00B10B70">
        <w:rPr>
          <w:rFonts w:cs="Times New Roman"/>
          <w:szCs w:val="32"/>
        </w:rPr>
        <w:t>RTCM3.2</w:t>
      </w:r>
      <w:r w:rsidRPr="00B10B70">
        <w:rPr>
          <w:rFonts w:cs="Times New Roman"/>
          <w:szCs w:val="32"/>
        </w:rPr>
        <w:t>、</w:t>
      </w:r>
      <w:r w:rsidRPr="00B10B70">
        <w:rPr>
          <w:rFonts w:cs="Times New Roman"/>
          <w:szCs w:val="32"/>
        </w:rPr>
        <w:t>RTCM3.3</w:t>
      </w:r>
      <w:r w:rsidRPr="00B10B70">
        <w:rPr>
          <w:rFonts w:cs="Times New Roman"/>
          <w:szCs w:val="32"/>
        </w:rPr>
        <w:t>及以上版本；</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40.</w:t>
      </w:r>
      <w:r w:rsidRPr="00B10B70">
        <w:rPr>
          <w:rFonts w:cs="Times New Roman"/>
          <w:szCs w:val="32"/>
        </w:rPr>
        <w:t>文件数据：支持二进制自定义原始数据（需提供带命令行的批量</w:t>
      </w:r>
      <w:r w:rsidRPr="00B10B70">
        <w:rPr>
          <w:rFonts w:cs="Times New Roman"/>
          <w:szCs w:val="32"/>
        </w:rPr>
        <w:t>-RINEX</w:t>
      </w:r>
      <w:r w:rsidRPr="00B10B70">
        <w:rPr>
          <w:rFonts w:cs="Times New Roman"/>
          <w:szCs w:val="32"/>
        </w:rPr>
        <w:t>数据转换工具）记录、</w:t>
      </w:r>
      <w:r w:rsidRPr="00B10B70">
        <w:rPr>
          <w:rFonts w:cs="Times New Roman"/>
          <w:szCs w:val="32"/>
        </w:rPr>
        <w:t>RINEX2.x</w:t>
      </w:r>
      <w:r w:rsidRPr="00B10B70">
        <w:rPr>
          <w:rFonts w:cs="Times New Roman"/>
          <w:szCs w:val="32"/>
        </w:rPr>
        <w:t>、</w:t>
      </w:r>
      <w:r w:rsidRPr="00B10B70">
        <w:rPr>
          <w:rFonts w:cs="Times New Roman"/>
          <w:szCs w:val="32"/>
        </w:rPr>
        <w:t>RINEX3.x</w:t>
      </w:r>
      <w:r w:rsidRPr="00B10B70">
        <w:rPr>
          <w:rFonts w:cs="Times New Roman"/>
          <w:szCs w:val="32"/>
        </w:rPr>
        <w:t>及以上版本；</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41.</w:t>
      </w:r>
      <w:r w:rsidRPr="00B10B70">
        <w:rPr>
          <w:rFonts w:cs="Times New Roman"/>
          <w:szCs w:val="32"/>
        </w:rPr>
        <w:t>数据传输协议：实时数据传输支持</w:t>
      </w:r>
      <w:r w:rsidRPr="00B10B70">
        <w:rPr>
          <w:rFonts w:cs="Times New Roman"/>
          <w:szCs w:val="32"/>
        </w:rPr>
        <w:t>TCP/IP</w:t>
      </w:r>
      <w:r w:rsidRPr="00B10B70">
        <w:rPr>
          <w:rFonts w:cs="Times New Roman"/>
          <w:szCs w:val="32"/>
        </w:rPr>
        <w:t>、</w:t>
      </w:r>
      <w:r w:rsidRPr="00B10B70">
        <w:rPr>
          <w:rFonts w:cs="Times New Roman"/>
          <w:szCs w:val="32"/>
        </w:rPr>
        <w:t>UDP</w:t>
      </w:r>
      <w:r w:rsidRPr="00B10B70">
        <w:rPr>
          <w:rFonts w:cs="Times New Roman"/>
          <w:szCs w:val="32"/>
        </w:rPr>
        <w:t>、</w:t>
      </w:r>
      <w:r w:rsidRPr="00B10B70">
        <w:rPr>
          <w:rFonts w:cs="Times New Roman"/>
          <w:szCs w:val="32"/>
        </w:rPr>
        <w:t>NTRIP</w:t>
      </w:r>
      <w:r w:rsidRPr="00B10B70">
        <w:rPr>
          <w:rFonts w:cs="Times New Roman"/>
          <w:szCs w:val="32"/>
        </w:rPr>
        <w:t>等通信协议；文件数据传输支持</w:t>
      </w:r>
      <w:r w:rsidRPr="00B10B70">
        <w:rPr>
          <w:rFonts w:cs="Times New Roman"/>
          <w:szCs w:val="32"/>
        </w:rPr>
        <w:t xml:space="preserve"> HTTP/HTTPS</w:t>
      </w:r>
      <w:r w:rsidRPr="00B10B70">
        <w:rPr>
          <w:rFonts w:cs="Times New Roman"/>
          <w:szCs w:val="32"/>
        </w:rPr>
        <w:t>下载和</w:t>
      </w:r>
      <w:r w:rsidRPr="00B10B70">
        <w:rPr>
          <w:rFonts w:cs="Times New Roman"/>
          <w:szCs w:val="32"/>
        </w:rPr>
        <w:t>FTP</w:t>
      </w:r>
      <w:r w:rsidRPr="00B10B70">
        <w:rPr>
          <w:rFonts w:cs="Times New Roman"/>
          <w:szCs w:val="32"/>
        </w:rPr>
        <w:t>通信协议；</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42.</w:t>
      </w:r>
      <w:r w:rsidRPr="00B10B70">
        <w:rPr>
          <w:rFonts w:cs="Times New Roman"/>
          <w:szCs w:val="32"/>
        </w:rPr>
        <w:t>数据传输：支持</w:t>
      </w:r>
      <w:r w:rsidRPr="00B10B70">
        <w:rPr>
          <w:rFonts w:cs="Times New Roman"/>
          <w:szCs w:val="32"/>
        </w:rPr>
        <w:t>5</w:t>
      </w:r>
      <w:r w:rsidRPr="00B10B70">
        <w:rPr>
          <w:rFonts w:cs="Times New Roman"/>
          <w:szCs w:val="32"/>
        </w:rPr>
        <w:t>路及以上实时数据传输，支持</w:t>
      </w:r>
      <w:r w:rsidRPr="00B10B70">
        <w:rPr>
          <w:rFonts w:cs="Times New Roman"/>
          <w:szCs w:val="32"/>
        </w:rPr>
        <w:t>5</w:t>
      </w:r>
      <w:r w:rsidRPr="00B10B70">
        <w:rPr>
          <w:rFonts w:cs="Times New Roman"/>
          <w:szCs w:val="32"/>
        </w:rPr>
        <w:t>路及以上文件数据传输；</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43.</w:t>
      </w:r>
      <w:r w:rsidRPr="00B10B70">
        <w:rPr>
          <w:rFonts w:cs="Times New Roman"/>
          <w:szCs w:val="32"/>
        </w:rPr>
        <w:t>数据文件压缩率：设备原始观测数据格式，</w:t>
      </w:r>
      <w:r w:rsidRPr="00B10B70">
        <w:rPr>
          <w:rFonts w:cs="Times New Roman"/>
          <w:szCs w:val="32"/>
        </w:rPr>
        <w:t>30</w:t>
      </w:r>
      <w:r w:rsidRPr="00B10B70">
        <w:rPr>
          <w:rFonts w:cs="Times New Roman"/>
          <w:szCs w:val="32"/>
        </w:rPr>
        <w:t>秒采样率；</w:t>
      </w:r>
      <w:r w:rsidRPr="00B10B70">
        <w:rPr>
          <w:rFonts w:cs="Times New Roman"/>
          <w:szCs w:val="32"/>
        </w:rPr>
        <w:lastRenderedPageBreak/>
        <w:t>24</w:t>
      </w:r>
      <w:r w:rsidRPr="00B10B70">
        <w:rPr>
          <w:rFonts w:cs="Times New Roman"/>
          <w:szCs w:val="32"/>
        </w:rPr>
        <w:t>小时连续观测数据文件大小小于</w:t>
      </w:r>
      <w:r w:rsidRPr="00B10B70">
        <w:rPr>
          <w:rFonts w:cs="Times New Roman"/>
          <w:szCs w:val="32"/>
        </w:rPr>
        <w:t>3MB</w:t>
      </w:r>
      <w:r w:rsidRPr="00B10B70">
        <w:rPr>
          <w:rFonts w:cs="Times New Roman"/>
          <w:szCs w:val="32"/>
        </w:rPr>
        <w:t>，便于储存及数据传输；</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44.FTP</w:t>
      </w:r>
      <w:r w:rsidRPr="00B10B70">
        <w:rPr>
          <w:rFonts w:cs="Times New Roman"/>
          <w:szCs w:val="32"/>
        </w:rPr>
        <w:t>服务内置</w:t>
      </w:r>
      <w:r w:rsidRPr="00B10B70">
        <w:rPr>
          <w:rFonts w:cs="Times New Roman"/>
          <w:szCs w:val="32"/>
        </w:rPr>
        <w:t>FTP</w:t>
      </w:r>
      <w:r w:rsidRPr="00B10B70">
        <w:rPr>
          <w:rFonts w:cs="Times New Roman"/>
          <w:szCs w:val="32"/>
        </w:rPr>
        <w:t>服务器：支持至少</w:t>
      </w:r>
      <w:r w:rsidRPr="00B10B70">
        <w:rPr>
          <w:rFonts w:cs="Times New Roman"/>
          <w:szCs w:val="32"/>
        </w:rPr>
        <w:t>3</w:t>
      </w:r>
      <w:r w:rsidRPr="00B10B70">
        <w:rPr>
          <w:rFonts w:cs="Times New Roman"/>
          <w:szCs w:val="32"/>
        </w:rPr>
        <w:t>个</w:t>
      </w:r>
      <w:r w:rsidRPr="00B10B70">
        <w:rPr>
          <w:rFonts w:cs="Times New Roman"/>
          <w:szCs w:val="32"/>
        </w:rPr>
        <w:t>IP</w:t>
      </w:r>
      <w:r w:rsidRPr="00B10B70">
        <w:rPr>
          <w:rFonts w:cs="Times New Roman"/>
          <w:szCs w:val="32"/>
        </w:rPr>
        <w:t>同时连接）网络安全；支持</w:t>
      </w:r>
      <w:r w:rsidRPr="00B10B70">
        <w:rPr>
          <w:rFonts w:cs="Times New Roman"/>
          <w:szCs w:val="32"/>
        </w:rPr>
        <w:t>HTTPS</w:t>
      </w:r>
      <w:r w:rsidRPr="00B10B70">
        <w:rPr>
          <w:rFonts w:cs="Times New Roman"/>
          <w:szCs w:val="32"/>
        </w:rPr>
        <w:t>；支持</w:t>
      </w:r>
      <w:r w:rsidRPr="00B10B70">
        <w:rPr>
          <w:rFonts w:cs="Times New Roman"/>
          <w:szCs w:val="32"/>
        </w:rPr>
        <w:t>FTP</w:t>
      </w:r>
      <w:r w:rsidRPr="00B10B70">
        <w:rPr>
          <w:rFonts w:cs="Times New Roman"/>
          <w:szCs w:val="32"/>
        </w:rPr>
        <w:t>推送</w:t>
      </w:r>
      <w:r w:rsidRPr="00B10B70">
        <w:rPr>
          <w:rFonts w:cs="Times New Roman"/>
          <w:szCs w:val="32"/>
        </w:rPr>
        <w:t>(</w:t>
      </w:r>
      <w:proofErr w:type="spellStart"/>
      <w:r w:rsidRPr="00B10B70">
        <w:rPr>
          <w:rFonts w:cs="Times New Roman"/>
          <w:szCs w:val="32"/>
        </w:rPr>
        <w:t>ActivePush</w:t>
      </w:r>
      <w:proofErr w:type="spellEnd"/>
      <w:r w:rsidRPr="00B10B70">
        <w:rPr>
          <w:rFonts w:cs="Times New Roman"/>
          <w:szCs w:val="32"/>
        </w:rPr>
        <w:t>)</w:t>
      </w:r>
      <w:r w:rsidRPr="00B10B70">
        <w:rPr>
          <w:rFonts w:cs="Times New Roman"/>
          <w:szCs w:val="32"/>
        </w:rPr>
        <w:t>。可指定任意时间推送；</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45.</w:t>
      </w:r>
      <w:r w:rsidRPr="00B10B70">
        <w:rPr>
          <w:rFonts w:cs="Times New Roman"/>
          <w:szCs w:val="32"/>
        </w:rPr>
        <w:t>应用软件：应免费配备站网管理、数据流接收、格式转换和存储的软件；</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46.</w:t>
      </w:r>
      <w:r w:rsidRPr="00B10B70">
        <w:rPr>
          <w:rFonts w:cs="Times New Roman"/>
          <w:szCs w:val="32"/>
        </w:rPr>
        <w:t>可靠性：</w:t>
      </w:r>
      <w:r w:rsidRPr="00B10B70">
        <w:rPr>
          <w:rFonts w:cs="Times New Roman"/>
          <w:szCs w:val="32"/>
        </w:rPr>
        <w:t>≥99%</w:t>
      </w:r>
      <w:r w:rsidRPr="00B10B70">
        <w:rPr>
          <w:rFonts w:cs="Times New Roman"/>
          <w:szCs w:val="32"/>
        </w:rPr>
        <w:t>，连续稳定运行</w:t>
      </w:r>
      <w:r w:rsidRPr="00B10B70">
        <w:rPr>
          <w:rFonts w:cs="Times New Roman"/>
          <w:szCs w:val="32"/>
        </w:rPr>
        <w:t>50000</w:t>
      </w:r>
      <w:r w:rsidRPr="00B10B70">
        <w:rPr>
          <w:rFonts w:cs="Times New Roman"/>
          <w:szCs w:val="32"/>
        </w:rPr>
        <w:t>小时以上，平均寿命大于</w:t>
      </w:r>
      <w:r w:rsidRPr="00B10B70">
        <w:rPr>
          <w:rFonts w:cs="Times New Roman"/>
          <w:szCs w:val="32"/>
        </w:rPr>
        <w:t>5</w:t>
      </w:r>
      <w:r w:rsidRPr="00B10B70">
        <w:rPr>
          <w:rFonts w:cs="Times New Roman"/>
          <w:szCs w:val="32"/>
        </w:rPr>
        <w:t>年；</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47.</w:t>
      </w:r>
      <w:r w:rsidRPr="00B10B70">
        <w:rPr>
          <w:rFonts w:cs="Times New Roman"/>
          <w:szCs w:val="32"/>
        </w:rPr>
        <w:t>内网穿透：接收机具备</w:t>
      </w:r>
      <w:r w:rsidRPr="00B10B70">
        <w:rPr>
          <w:rFonts w:cs="Times New Roman"/>
          <w:szCs w:val="32"/>
        </w:rPr>
        <w:t>OPENVPN</w:t>
      </w:r>
      <w:r w:rsidRPr="00B10B70">
        <w:rPr>
          <w:rFonts w:cs="Times New Roman"/>
          <w:szCs w:val="32"/>
        </w:rPr>
        <w:t>或</w:t>
      </w:r>
      <w:r w:rsidRPr="00B10B70">
        <w:rPr>
          <w:rFonts w:cs="Times New Roman"/>
          <w:szCs w:val="32"/>
        </w:rPr>
        <w:t>N2N</w:t>
      </w:r>
      <w:r w:rsidRPr="00B10B70">
        <w:rPr>
          <w:rFonts w:cs="Times New Roman"/>
          <w:szCs w:val="32"/>
        </w:rPr>
        <w:t>功能，支持各类协议</w:t>
      </w:r>
      <w:proofErr w:type="gramStart"/>
      <w:r w:rsidRPr="00B10B70">
        <w:rPr>
          <w:rFonts w:cs="Times New Roman"/>
          <w:szCs w:val="32"/>
        </w:rPr>
        <w:t>栈</w:t>
      </w:r>
      <w:proofErr w:type="gramEnd"/>
      <w:r w:rsidRPr="00B10B70">
        <w:rPr>
          <w:rFonts w:cs="Times New Roman"/>
          <w:szCs w:val="32"/>
        </w:rPr>
        <w:t>，无需公网</w:t>
      </w:r>
      <w:r w:rsidRPr="00B10B70">
        <w:rPr>
          <w:rFonts w:cs="Times New Roman"/>
          <w:szCs w:val="32"/>
        </w:rPr>
        <w:t>IP</w:t>
      </w:r>
      <w:r w:rsidRPr="00B10B70">
        <w:rPr>
          <w:rFonts w:cs="Times New Roman"/>
          <w:szCs w:val="32"/>
        </w:rPr>
        <w:t>快速创建</w:t>
      </w:r>
      <w:r w:rsidRPr="00B10B70">
        <w:rPr>
          <w:rFonts w:cs="Times New Roman"/>
          <w:szCs w:val="32"/>
        </w:rPr>
        <w:t>HTTP</w:t>
      </w:r>
      <w:r w:rsidRPr="00B10B70">
        <w:rPr>
          <w:rFonts w:cs="Times New Roman"/>
          <w:szCs w:val="32"/>
        </w:rPr>
        <w:t>网页访问；</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48.</w:t>
      </w:r>
      <w:r w:rsidRPr="00B10B70">
        <w:rPr>
          <w:rFonts w:cs="Times New Roman"/>
          <w:szCs w:val="32"/>
        </w:rPr>
        <w:t>智能网络切换：接收机可实现有线无线通讯自动切换，互为备份；</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49.</w:t>
      </w:r>
      <w:r w:rsidRPr="00B10B70">
        <w:rPr>
          <w:rFonts w:cs="Times New Roman"/>
          <w:szCs w:val="32"/>
        </w:rPr>
        <w:t>物理信息输出：接收机</w:t>
      </w:r>
      <w:proofErr w:type="gramStart"/>
      <w:r w:rsidRPr="00B10B70">
        <w:rPr>
          <w:rFonts w:cs="Times New Roman"/>
          <w:szCs w:val="32"/>
        </w:rPr>
        <w:t>需支持</w:t>
      </w:r>
      <w:proofErr w:type="gramEnd"/>
      <w:r w:rsidRPr="00B10B70">
        <w:rPr>
          <w:rFonts w:cs="Times New Roman"/>
          <w:szCs w:val="32"/>
        </w:rPr>
        <w:t>物理信息输出，包括当前电池电量、是否外接电源、接收机固件版本、</w:t>
      </w:r>
      <w:r w:rsidRPr="00B10B70">
        <w:rPr>
          <w:rFonts w:cs="Times New Roman"/>
          <w:szCs w:val="32"/>
        </w:rPr>
        <w:t>OEM</w:t>
      </w:r>
      <w:r w:rsidRPr="00B10B70">
        <w:rPr>
          <w:rFonts w:cs="Times New Roman"/>
          <w:szCs w:val="32"/>
        </w:rPr>
        <w:t>板卡版本、</w:t>
      </w:r>
      <w:r w:rsidRPr="00B10B70">
        <w:rPr>
          <w:rFonts w:cs="Times New Roman"/>
          <w:szCs w:val="32"/>
        </w:rPr>
        <w:t>CPU</w:t>
      </w:r>
      <w:r w:rsidRPr="00B10B70">
        <w:rPr>
          <w:rFonts w:cs="Times New Roman"/>
          <w:szCs w:val="32"/>
        </w:rPr>
        <w:t>温度、有线</w:t>
      </w:r>
      <w:r w:rsidRPr="00B10B70">
        <w:rPr>
          <w:rFonts w:cs="Times New Roman"/>
          <w:szCs w:val="32"/>
        </w:rPr>
        <w:t>/</w:t>
      </w:r>
      <w:r w:rsidRPr="00B10B70">
        <w:rPr>
          <w:rFonts w:cs="Times New Roman"/>
          <w:szCs w:val="32"/>
        </w:rPr>
        <w:t>无线网络等；</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50.</w:t>
      </w:r>
      <w:r w:rsidRPr="00B10B70">
        <w:rPr>
          <w:rFonts w:cs="Times New Roman"/>
          <w:szCs w:val="32"/>
        </w:rPr>
        <w:t>日志记录：具备系统日志、用户日志统计功能，可查看开机日期和时间、外接电源断开时间、</w:t>
      </w:r>
      <w:proofErr w:type="gramStart"/>
      <w:r w:rsidRPr="00B10B70">
        <w:rPr>
          <w:rFonts w:cs="Times New Roman"/>
          <w:szCs w:val="32"/>
        </w:rPr>
        <w:t>搜星完成</w:t>
      </w:r>
      <w:proofErr w:type="gramEnd"/>
      <w:r w:rsidRPr="00B10B70">
        <w:rPr>
          <w:rFonts w:cs="Times New Roman"/>
          <w:szCs w:val="32"/>
        </w:rPr>
        <w:t>时间、</w:t>
      </w:r>
      <w:r w:rsidRPr="00B10B70">
        <w:rPr>
          <w:rFonts w:cs="Times New Roman"/>
          <w:szCs w:val="32"/>
        </w:rPr>
        <w:t>TCP</w:t>
      </w:r>
      <w:r w:rsidRPr="00B10B70">
        <w:rPr>
          <w:rFonts w:cs="Times New Roman"/>
          <w:szCs w:val="32"/>
        </w:rPr>
        <w:t>发送成功时间、</w:t>
      </w:r>
      <w:r w:rsidRPr="00B10B70">
        <w:rPr>
          <w:rFonts w:cs="Times New Roman"/>
          <w:szCs w:val="32"/>
        </w:rPr>
        <w:t>TCP</w:t>
      </w:r>
      <w:r w:rsidRPr="00B10B70">
        <w:rPr>
          <w:rFonts w:cs="Times New Roman"/>
          <w:szCs w:val="32"/>
        </w:rPr>
        <w:t>断开时间、记录开启和关闭时间、</w:t>
      </w:r>
      <w:r w:rsidRPr="00B10B70">
        <w:rPr>
          <w:rFonts w:cs="Times New Roman"/>
          <w:szCs w:val="32"/>
        </w:rPr>
        <w:t>ftp</w:t>
      </w:r>
      <w:r w:rsidRPr="00B10B70">
        <w:rPr>
          <w:rFonts w:cs="Times New Roman"/>
          <w:szCs w:val="32"/>
        </w:rPr>
        <w:t>推送时间等；</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51.</w:t>
      </w:r>
      <w:r w:rsidRPr="00B10B70">
        <w:rPr>
          <w:rFonts w:cs="Times New Roman"/>
          <w:szCs w:val="32"/>
        </w:rPr>
        <w:t>防盗功能：接收机可通过登陆云服务，定时上</w:t>
      </w:r>
      <w:proofErr w:type="gramStart"/>
      <w:r w:rsidRPr="00B10B70">
        <w:rPr>
          <w:rFonts w:cs="Times New Roman"/>
          <w:szCs w:val="32"/>
        </w:rPr>
        <w:t>传当前</w:t>
      </w:r>
      <w:proofErr w:type="gramEnd"/>
      <w:r w:rsidRPr="00B10B70">
        <w:rPr>
          <w:rFonts w:cs="Times New Roman"/>
          <w:szCs w:val="32"/>
        </w:rPr>
        <w:t>位置概略坐标，准确了解接收机当前位置；</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52.</w:t>
      </w:r>
      <w:r w:rsidRPr="00B10B70">
        <w:rPr>
          <w:rFonts w:cs="Times New Roman"/>
          <w:szCs w:val="32"/>
        </w:rPr>
        <w:t>授时精度（</w:t>
      </w:r>
      <w:r w:rsidRPr="00B10B70">
        <w:rPr>
          <w:rFonts w:cs="Times New Roman"/>
          <w:szCs w:val="32"/>
        </w:rPr>
        <w:t>ns</w:t>
      </w:r>
      <w:r w:rsidRPr="00B10B70">
        <w:rPr>
          <w:rFonts w:cs="Times New Roman"/>
          <w:szCs w:val="32"/>
        </w:rPr>
        <w:t>）：优于</w:t>
      </w:r>
      <w:r w:rsidRPr="00B10B70">
        <w:rPr>
          <w:rFonts w:cs="Times New Roman"/>
          <w:szCs w:val="32"/>
        </w:rPr>
        <w:t>20</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53.</w:t>
      </w:r>
      <w:r w:rsidRPr="00B10B70">
        <w:rPr>
          <w:rFonts w:cs="Times New Roman"/>
          <w:szCs w:val="32"/>
        </w:rPr>
        <w:t>授时稳定度：</w:t>
      </w:r>
      <w:r w:rsidRPr="00B10B70">
        <w:rPr>
          <w:rFonts w:cs="Times New Roman"/>
          <w:szCs w:val="32"/>
        </w:rPr>
        <w:t>10MHz</w:t>
      </w:r>
      <w:r w:rsidRPr="00B10B70">
        <w:rPr>
          <w:rFonts w:cs="Times New Roman"/>
          <w:szCs w:val="32"/>
        </w:rPr>
        <w:t>信号，优于</w:t>
      </w:r>
      <w:r w:rsidRPr="00B10B70">
        <w:rPr>
          <w:rFonts w:cs="Times New Roman"/>
          <w:szCs w:val="32"/>
        </w:rPr>
        <w:t>5e-12/s</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54.</w:t>
      </w:r>
      <w:r w:rsidRPr="00B10B70">
        <w:rPr>
          <w:rFonts w:cs="Times New Roman"/>
          <w:szCs w:val="32"/>
        </w:rPr>
        <w:t>授时准确度：</w:t>
      </w:r>
      <w:r w:rsidRPr="00B10B70">
        <w:rPr>
          <w:rFonts w:cs="Times New Roman"/>
          <w:szCs w:val="32"/>
        </w:rPr>
        <w:t>10MHz</w:t>
      </w:r>
      <w:r w:rsidRPr="00B10B70">
        <w:rPr>
          <w:rFonts w:cs="Times New Roman"/>
          <w:szCs w:val="32"/>
        </w:rPr>
        <w:t>信号，优于</w:t>
      </w:r>
      <w:r w:rsidRPr="00B10B70">
        <w:rPr>
          <w:rFonts w:cs="Times New Roman"/>
          <w:szCs w:val="32"/>
        </w:rPr>
        <w:t>5e-12</w:t>
      </w:r>
      <w:r w:rsidRPr="00B10B70">
        <w:rPr>
          <w:rFonts w:cs="Times New Roman"/>
          <w:szCs w:val="32"/>
        </w:rPr>
        <w:t>（</w:t>
      </w:r>
      <w:r w:rsidRPr="00B10B70">
        <w:rPr>
          <w:rFonts w:cs="Times New Roman"/>
          <w:szCs w:val="32"/>
        </w:rPr>
        <w:t>12h</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lastRenderedPageBreak/>
        <w:t>55.</w:t>
      </w:r>
      <w:r w:rsidRPr="00B10B70">
        <w:rPr>
          <w:rFonts w:cs="Times New Roman"/>
          <w:szCs w:val="32"/>
        </w:rPr>
        <w:t>长</w:t>
      </w:r>
      <w:r w:rsidRPr="00B10B70">
        <w:rPr>
          <w:rFonts w:cs="Times New Roman"/>
          <w:szCs w:val="32"/>
        </w:rPr>
        <w:t>*</w:t>
      </w:r>
      <w:r w:rsidRPr="00B10B70">
        <w:rPr>
          <w:rFonts w:cs="Times New Roman"/>
          <w:szCs w:val="32"/>
        </w:rPr>
        <w:t>宽</w:t>
      </w:r>
      <w:r w:rsidRPr="00B10B70">
        <w:rPr>
          <w:rFonts w:cs="Times New Roman"/>
          <w:szCs w:val="32"/>
        </w:rPr>
        <w:t>*</w:t>
      </w:r>
      <w:r w:rsidRPr="00B10B70">
        <w:rPr>
          <w:rFonts w:cs="Times New Roman"/>
          <w:szCs w:val="32"/>
        </w:rPr>
        <w:t>高</w:t>
      </w:r>
      <w:r w:rsidRPr="00B10B70">
        <w:rPr>
          <w:rFonts w:cs="Times New Roman"/>
          <w:szCs w:val="32"/>
        </w:rPr>
        <w:t>(mm)</w:t>
      </w:r>
      <w:r w:rsidRPr="00B10B70">
        <w:rPr>
          <w:rFonts w:cs="Times New Roman"/>
          <w:szCs w:val="32"/>
        </w:rPr>
        <w:t>：不大于</w:t>
      </w:r>
      <w:r w:rsidRPr="00B10B70">
        <w:rPr>
          <w:rFonts w:cs="Times New Roman"/>
          <w:szCs w:val="32"/>
        </w:rPr>
        <w:t>280*220*100</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56.</w:t>
      </w:r>
      <w:r w:rsidRPr="00B10B70">
        <w:rPr>
          <w:rFonts w:cs="Times New Roman"/>
          <w:szCs w:val="32"/>
        </w:rPr>
        <w:t>重量（</w:t>
      </w:r>
      <w:r w:rsidRPr="00B10B70">
        <w:rPr>
          <w:rFonts w:cs="Times New Roman"/>
          <w:szCs w:val="32"/>
        </w:rPr>
        <w:t>kg</w:t>
      </w:r>
      <w:r w:rsidRPr="00B10B70">
        <w:rPr>
          <w:rFonts w:cs="Times New Roman"/>
          <w:szCs w:val="32"/>
        </w:rPr>
        <w:t>）：小于</w:t>
      </w:r>
      <w:r w:rsidRPr="00B10B70">
        <w:rPr>
          <w:rFonts w:cs="Times New Roman"/>
          <w:szCs w:val="32"/>
        </w:rPr>
        <w:t>3</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57.</w:t>
      </w:r>
      <w:r w:rsidRPr="00B10B70">
        <w:rPr>
          <w:rFonts w:cs="Times New Roman"/>
          <w:szCs w:val="32"/>
        </w:rPr>
        <w:t>天线信号：支持所有北斗</w:t>
      </w:r>
      <w:r w:rsidRPr="00B10B70">
        <w:rPr>
          <w:rFonts w:cs="Times New Roman"/>
          <w:szCs w:val="32"/>
        </w:rPr>
        <w:t>BDS</w:t>
      </w:r>
      <w:r w:rsidRPr="00B10B70">
        <w:rPr>
          <w:rFonts w:cs="Times New Roman"/>
          <w:szCs w:val="32"/>
        </w:rPr>
        <w:t>信号（</w:t>
      </w:r>
      <w:r w:rsidRPr="00B10B70">
        <w:rPr>
          <w:rFonts w:cs="Times New Roman"/>
          <w:szCs w:val="32"/>
        </w:rPr>
        <w:t>B1I/B2I/B3I/B1C/B2a/B2b</w:t>
      </w:r>
      <w:r w:rsidRPr="00B10B70">
        <w:rPr>
          <w:rFonts w:cs="Times New Roman"/>
          <w:szCs w:val="32"/>
        </w:rPr>
        <w:t>等）；</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58.</w:t>
      </w:r>
      <w:r w:rsidRPr="00B10B70">
        <w:rPr>
          <w:rFonts w:cs="Times New Roman"/>
          <w:szCs w:val="32"/>
        </w:rPr>
        <w:t>天线</w:t>
      </w:r>
      <w:r w:rsidRPr="00B10B70">
        <w:rPr>
          <w:rFonts w:cs="Times New Roman"/>
          <w:szCs w:val="32"/>
        </w:rPr>
        <w:t>NGS/Geo++</w:t>
      </w:r>
      <w:r w:rsidRPr="00B10B70">
        <w:rPr>
          <w:rFonts w:cs="Times New Roman"/>
          <w:szCs w:val="32"/>
        </w:rPr>
        <w:t>认证：配备的扼流圈天线（</w:t>
      </w:r>
      <w:r w:rsidRPr="00B10B70">
        <w:rPr>
          <w:rFonts w:cs="Times New Roman"/>
          <w:szCs w:val="32"/>
        </w:rPr>
        <w:t>Choke Ring</w:t>
      </w:r>
      <w:r w:rsidRPr="00B10B70">
        <w:rPr>
          <w:rFonts w:cs="Times New Roman"/>
          <w:szCs w:val="32"/>
        </w:rPr>
        <w:t>）应具有国际大地测量权威机构（</w:t>
      </w:r>
      <w:r w:rsidRPr="00B10B70">
        <w:rPr>
          <w:rFonts w:cs="Times New Roman"/>
          <w:szCs w:val="32"/>
        </w:rPr>
        <w:t>NGS</w:t>
      </w:r>
      <w:r w:rsidRPr="00B10B70">
        <w:rPr>
          <w:rFonts w:cs="Times New Roman"/>
          <w:szCs w:val="32"/>
        </w:rPr>
        <w:t>或</w:t>
      </w:r>
      <w:r w:rsidRPr="00B10B70">
        <w:rPr>
          <w:rFonts w:cs="Times New Roman"/>
          <w:szCs w:val="32"/>
        </w:rPr>
        <w:t>Geo++</w:t>
      </w:r>
      <w:r w:rsidRPr="00B10B70">
        <w:rPr>
          <w:rFonts w:cs="Times New Roman"/>
          <w:szCs w:val="32"/>
        </w:rPr>
        <w:t>）认证的天线绝对相位中心改正模型（提供相关证明）；</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59.</w:t>
      </w:r>
      <w:r w:rsidRPr="00B10B70">
        <w:rPr>
          <w:rFonts w:cs="Times New Roman"/>
          <w:szCs w:val="32"/>
        </w:rPr>
        <w:t>天线相位中心偏差：无标准模型修正</w:t>
      </w:r>
      <w:r w:rsidRPr="00B10B70">
        <w:rPr>
          <w:rFonts w:cs="Times New Roman"/>
          <w:szCs w:val="32"/>
        </w:rPr>
        <w:t>情况下不超过</w:t>
      </w:r>
      <w:r w:rsidRPr="00B10B70">
        <w:rPr>
          <w:rFonts w:cs="Times New Roman"/>
          <w:szCs w:val="32"/>
        </w:rPr>
        <w:t>2mm</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60.</w:t>
      </w:r>
      <w:r w:rsidRPr="00B10B70">
        <w:rPr>
          <w:rFonts w:cs="Times New Roman"/>
          <w:szCs w:val="32"/>
        </w:rPr>
        <w:t>天线相位精度及稳定性：天线的相位中心稳定性在半年内必须优于</w:t>
      </w:r>
      <w:r w:rsidRPr="00B10B70">
        <w:rPr>
          <w:rFonts w:cs="Times New Roman"/>
          <w:szCs w:val="32"/>
        </w:rPr>
        <w:t xml:space="preserve"> 1.0 mm</w:t>
      </w:r>
      <w:r w:rsidRPr="00B10B70">
        <w:rPr>
          <w:rFonts w:cs="Times New Roman"/>
          <w:szCs w:val="32"/>
        </w:rPr>
        <w:t>，并有定向标志以满足高精度要求；</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61.</w:t>
      </w:r>
      <w:r w:rsidRPr="00B10B70">
        <w:rPr>
          <w:rFonts w:cs="Times New Roman"/>
          <w:szCs w:val="32"/>
        </w:rPr>
        <w:t>天线抗干扰性能：有强抗干扰性能，在电离层活动强时或较强无线电干扰时仍能正常工作；有较强的抗多路径效应的能力；</w:t>
      </w:r>
      <w:r w:rsidRPr="00B10B70">
        <w:rPr>
          <w:rFonts w:cs="Times New Roman"/>
          <w:szCs w:val="32"/>
        </w:rPr>
        <w:t>3D</w:t>
      </w:r>
      <w:r w:rsidRPr="00B10B70">
        <w:rPr>
          <w:rFonts w:cs="Times New Roman"/>
          <w:szCs w:val="32"/>
        </w:rPr>
        <w:t>扼流圈或其它抑制多路径信号设备，多路径效应值</w:t>
      </w:r>
      <w:r w:rsidRPr="00B10B70">
        <w:rPr>
          <w:rFonts w:cs="Times New Roman"/>
          <w:szCs w:val="32"/>
        </w:rPr>
        <w:t>≤0.3m</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62.</w:t>
      </w:r>
      <w:r w:rsidRPr="00B10B70">
        <w:rPr>
          <w:rFonts w:cs="Times New Roman"/>
          <w:szCs w:val="32"/>
        </w:rPr>
        <w:t>天线极化方式：右旋圆极化；</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63.</w:t>
      </w:r>
      <w:r w:rsidRPr="00B10B70">
        <w:rPr>
          <w:rFonts w:cs="Times New Roman"/>
          <w:szCs w:val="32"/>
        </w:rPr>
        <w:t>天线轴比：</w:t>
      </w:r>
      <w:r w:rsidRPr="00B10B70">
        <w:rPr>
          <w:rFonts w:cs="Times New Roman"/>
          <w:szCs w:val="32"/>
        </w:rPr>
        <w:t>≤2dB</w:t>
      </w:r>
      <w:r w:rsidRPr="00B10B70">
        <w:rPr>
          <w:rFonts w:cs="Times New Roman"/>
          <w:szCs w:val="32"/>
        </w:rPr>
        <w:t>（天顶位置）；</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64.</w:t>
      </w:r>
      <w:r w:rsidRPr="00B10B70">
        <w:rPr>
          <w:rFonts w:cs="Times New Roman"/>
          <w:szCs w:val="32"/>
        </w:rPr>
        <w:t>天线水平面覆盖角度：</w:t>
      </w:r>
      <w:r w:rsidRPr="00B10B70">
        <w:rPr>
          <w:rFonts w:cs="Times New Roman"/>
          <w:szCs w:val="32"/>
        </w:rPr>
        <w:t>360°</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65.</w:t>
      </w:r>
      <w:r w:rsidRPr="00B10B70">
        <w:rPr>
          <w:rFonts w:cs="Times New Roman"/>
          <w:szCs w:val="32"/>
        </w:rPr>
        <w:t>天线增益：</w:t>
      </w:r>
      <w:r w:rsidRPr="00B10B70">
        <w:rPr>
          <w:rFonts w:cs="Times New Roman"/>
          <w:szCs w:val="32"/>
        </w:rPr>
        <w:t>50±2dB</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66.</w:t>
      </w:r>
      <w:r w:rsidRPr="00B10B70">
        <w:rPr>
          <w:rFonts w:cs="Times New Roman"/>
          <w:szCs w:val="32"/>
        </w:rPr>
        <w:t>天线噪声系数：</w:t>
      </w:r>
      <w:r w:rsidRPr="00B10B70">
        <w:rPr>
          <w:rFonts w:cs="Times New Roman"/>
          <w:szCs w:val="32"/>
        </w:rPr>
        <w:t xml:space="preserve">≤2dB </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67.</w:t>
      </w:r>
      <w:r w:rsidRPr="00B10B70">
        <w:rPr>
          <w:rFonts w:cs="Times New Roman"/>
          <w:szCs w:val="32"/>
        </w:rPr>
        <w:t>天线阻抗：</w:t>
      </w:r>
      <w:r w:rsidRPr="00B10B70">
        <w:rPr>
          <w:rFonts w:cs="Times New Roman"/>
          <w:szCs w:val="32"/>
        </w:rPr>
        <w:t>50</w:t>
      </w:r>
      <w:r w:rsidRPr="00B10B70">
        <w:rPr>
          <w:rFonts w:cs="Times New Roman"/>
          <w:szCs w:val="32"/>
        </w:rPr>
        <w:t>欧姆；</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68.</w:t>
      </w:r>
      <w:r w:rsidRPr="00B10B70">
        <w:rPr>
          <w:rFonts w:cs="Times New Roman"/>
          <w:szCs w:val="32"/>
        </w:rPr>
        <w:t>天线输出驻波：</w:t>
      </w:r>
      <w:r w:rsidRPr="00B10B70">
        <w:rPr>
          <w:rFonts w:cs="Times New Roman"/>
          <w:szCs w:val="32"/>
        </w:rPr>
        <w:t>≤2.0</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69.</w:t>
      </w:r>
      <w:r w:rsidRPr="00B10B70">
        <w:rPr>
          <w:rFonts w:cs="Times New Roman"/>
          <w:szCs w:val="32"/>
        </w:rPr>
        <w:t>天线带内平坦度：</w:t>
      </w:r>
      <w:r w:rsidRPr="00B10B70">
        <w:rPr>
          <w:rFonts w:cs="Times New Roman"/>
          <w:szCs w:val="32"/>
        </w:rPr>
        <w:t>±2dB</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70.</w:t>
      </w:r>
      <w:r w:rsidRPr="00B10B70">
        <w:rPr>
          <w:rFonts w:cs="Times New Roman"/>
          <w:szCs w:val="32"/>
        </w:rPr>
        <w:t>天线可靠性：平均故障间隔时间</w:t>
      </w:r>
      <w:r w:rsidRPr="00B10B70">
        <w:rPr>
          <w:rFonts w:cs="Times New Roman"/>
          <w:szCs w:val="32"/>
        </w:rPr>
        <w:t>(MTBF)</w:t>
      </w:r>
      <w:r w:rsidRPr="00B10B70">
        <w:rPr>
          <w:rFonts w:cs="Times New Roman"/>
          <w:szCs w:val="32"/>
        </w:rPr>
        <w:t>不少于</w:t>
      </w:r>
      <w:r w:rsidRPr="00B10B70">
        <w:rPr>
          <w:rFonts w:cs="Times New Roman"/>
          <w:szCs w:val="32"/>
        </w:rPr>
        <w:t>20000</w:t>
      </w:r>
      <w:r w:rsidRPr="00B10B70">
        <w:rPr>
          <w:rFonts w:cs="Times New Roman"/>
          <w:szCs w:val="32"/>
        </w:rPr>
        <w:t>小时；</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lastRenderedPageBreak/>
        <w:t>71.</w:t>
      </w:r>
      <w:r w:rsidRPr="00B10B70">
        <w:rPr>
          <w:rFonts w:cs="Times New Roman"/>
          <w:szCs w:val="32"/>
        </w:rPr>
        <w:t>天线差分传输时延：</w:t>
      </w:r>
      <w:r w:rsidRPr="00B10B70">
        <w:rPr>
          <w:rFonts w:cs="Times New Roman"/>
          <w:szCs w:val="32"/>
        </w:rPr>
        <w:t>≤5ns</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72.</w:t>
      </w:r>
      <w:r w:rsidRPr="00B10B70">
        <w:rPr>
          <w:rFonts w:cs="Times New Roman"/>
          <w:szCs w:val="32"/>
        </w:rPr>
        <w:t>天线工作温度：在</w:t>
      </w:r>
      <w:r w:rsidRPr="00B10B70">
        <w:rPr>
          <w:rFonts w:cs="Times New Roman"/>
          <w:szCs w:val="32"/>
        </w:rPr>
        <w:t>-45</w:t>
      </w:r>
      <w:r w:rsidRPr="00B10B70">
        <w:rPr>
          <w:rFonts w:ascii="宋体" w:eastAsia="宋体" w:hAnsi="宋体" w:cs="宋体" w:hint="eastAsia"/>
          <w:szCs w:val="32"/>
        </w:rPr>
        <w:t>℃</w:t>
      </w:r>
      <w:r w:rsidRPr="00B10B70">
        <w:rPr>
          <w:rFonts w:cs="Times New Roman"/>
          <w:szCs w:val="32"/>
        </w:rPr>
        <w:t>~+85</w:t>
      </w:r>
      <w:r w:rsidRPr="00B10B70">
        <w:rPr>
          <w:rFonts w:ascii="宋体" w:eastAsia="宋体" w:hAnsi="宋体" w:cs="宋体" w:hint="eastAsia"/>
          <w:szCs w:val="32"/>
        </w:rPr>
        <w:t>℃</w:t>
      </w:r>
      <w:r w:rsidRPr="00B10B70">
        <w:rPr>
          <w:rFonts w:cs="Times New Roman"/>
          <w:szCs w:val="32"/>
        </w:rPr>
        <w:t>环境下长期连续正常工作；</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73.</w:t>
      </w:r>
      <w:r w:rsidRPr="00B10B70">
        <w:rPr>
          <w:rFonts w:cs="Times New Roman"/>
          <w:szCs w:val="32"/>
        </w:rPr>
        <w:t>天线存储温度：</w:t>
      </w:r>
      <w:r w:rsidRPr="00B10B70">
        <w:rPr>
          <w:rFonts w:cs="Times New Roman"/>
          <w:szCs w:val="32"/>
        </w:rPr>
        <w:t>-55</w:t>
      </w:r>
      <w:r w:rsidRPr="00B10B70">
        <w:rPr>
          <w:rFonts w:ascii="宋体" w:eastAsia="宋体" w:hAnsi="宋体" w:cs="宋体" w:hint="eastAsia"/>
          <w:szCs w:val="32"/>
        </w:rPr>
        <w:t>℃</w:t>
      </w:r>
      <w:r w:rsidRPr="00B10B70">
        <w:rPr>
          <w:rFonts w:cs="Times New Roman"/>
          <w:szCs w:val="32"/>
        </w:rPr>
        <w:t>~+85</w:t>
      </w:r>
      <w:r w:rsidRPr="00B10B70">
        <w:rPr>
          <w:rFonts w:ascii="宋体" w:eastAsia="宋体" w:hAnsi="宋体" w:cs="宋体" w:hint="eastAsia"/>
          <w:szCs w:val="32"/>
        </w:rPr>
        <w:t>℃</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74.</w:t>
      </w:r>
      <w:r w:rsidRPr="00B10B70">
        <w:rPr>
          <w:rFonts w:cs="Times New Roman"/>
          <w:szCs w:val="32"/>
        </w:rPr>
        <w:t>天线工作湿度：相对湿度</w:t>
      </w:r>
      <w:r w:rsidRPr="00B10B70">
        <w:rPr>
          <w:rFonts w:cs="Times New Roman"/>
          <w:szCs w:val="32"/>
        </w:rPr>
        <w:t>≥98</w:t>
      </w:r>
      <w:r w:rsidRPr="00B10B70">
        <w:rPr>
          <w:rFonts w:cs="Times New Roman"/>
          <w:szCs w:val="32"/>
        </w:rPr>
        <w:t>％的场合下能长期连续正常工作；</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75.</w:t>
      </w:r>
      <w:r w:rsidRPr="00B10B70">
        <w:rPr>
          <w:rFonts w:cs="Times New Roman"/>
          <w:szCs w:val="32"/>
        </w:rPr>
        <w:t>天线防尘防水：</w:t>
      </w:r>
      <w:proofErr w:type="gramStart"/>
      <w:r w:rsidRPr="00B10B70">
        <w:rPr>
          <w:rFonts w:cs="Times New Roman"/>
          <w:szCs w:val="32"/>
        </w:rPr>
        <w:t>裸</w:t>
      </w:r>
      <w:proofErr w:type="gramEnd"/>
      <w:r w:rsidRPr="00B10B70">
        <w:rPr>
          <w:rFonts w:cs="Times New Roman"/>
          <w:szCs w:val="32"/>
        </w:rPr>
        <w:t>天线应全密封防水，优于</w:t>
      </w:r>
      <w:r w:rsidRPr="00B10B70">
        <w:rPr>
          <w:rFonts w:cs="Times New Roman"/>
          <w:szCs w:val="32"/>
        </w:rPr>
        <w:t>IP67</w:t>
      </w:r>
      <w:r w:rsidRPr="00B10B70">
        <w:rPr>
          <w:rFonts w:cs="Times New Roman"/>
          <w:szCs w:val="32"/>
        </w:rPr>
        <w:t>标准；</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76.</w:t>
      </w:r>
      <w:r w:rsidRPr="00B10B70">
        <w:rPr>
          <w:rFonts w:cs="Times New Roman"/>
          <w:szCs w:val="32"/>
        </w:rPr>
        <w:t>天线防浪涌：</w:t>
      </w:r>
      <w:r w:rsidRPr="00B10B70">
        <w:rPr>
          <w:rFonts w:cs="Times New Roman"/>
          <w:szCs w:val="32"/>
        </w:rPr>
        <w:t>≥4KV</w:t>
      </w:r>
      <w:r w:rsidRPr="00B10B70">
        <w:rPr>
          <w:rFonts w:cs="Times New Roman"/>
          <w:szCs w:val="32"/>
        </w:rPr>
        <w:t>；</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77.</w:t>
      </w:r>
      <w:r w:rsidRPr="00B10B70">
        <w:rPr>
          <w:rFonts w:cs="Times New Roman"/>
          <w:szCs w:val="32"/>
        </w:rPr>
        <w:t>兼容性：北斗接收机对于主流北斗管理系统设备</w:t>
      </w:r>
      <w:r w:rsidRPr="00B10B70">
        <w:rPr>
          <w:rFonts w:cs="Times New Roman"/>
          <w:szCs w:val="32"/>
        </w:rPr>
        <w:t>的兼容性；兼容主流的</w:t>
      </w:r>
      <w:proofErr w:type="spellStart"/>
      <w:r w:rsidRPr="00B10B70">
        <w:rPr>
          <w:rFonts w:cs="Times New Roman"/>
          <w:szCs w:val="32"/>
        </w:rPr>
        <w:t>DreamNet</w:t>
      </w:r>
      <w:proofErr w:type="spellEnd"/>
      <w:r w:rsidRPr="00B10B70">
        <w:rPr>
          <w:rFonts w:cs="Times New Roman"/>
          <w:szCs w:val="32"/>
        </w:rPr>
        <w:t>北斗解算软件，能与北斗使用的接收机进行整网解算；兼容北斗系统主流使用的</w:t>
      </w:r>
      <w:proofErr w:type="spellStart"/>
      <w:r w:rsidRPr="00B10B70">
        <w:rPr>
          <w:rFonts w:cs="Times New Roman"/>
          <w:szCs w:val="32"/>
        </w:rPr>
        <w:t>DataKeeper</w:t>
      </w:r>
      <w:proofErr w:type="spellEnd"/>
      <w:r w:rsidRPr="00B10B70">
        <w:rPr>
          <w:rFonts w:cs="Times New Roman"/>
          <w:szCs w:val="32"/>
        </w:rPr>
        <w:t>软件和数据规约、内容审计软件。兼容主流的天宝</w:t>
      </w:r>
      <w:r w:rsidRPr="00B10B70">
        <w:rPr>
          <w:rFonts w:cs="Times New Roman"/>
          <w:szCs w:val="32"/>
        </w:rPr>
        <w:t>Z3</w:t>
      </w:r>
      <w:r w:rsidRPr="00B10B70">
        <w:rPr>
          <w:rFonts w:cs="Times New Roman"/>
          <w:szCs w:val="32"/>
        </w:rPr>
        <w:t>、南方（金乙昌）</w:t>
      </w:r>
      <w:r w:rsidRPr="00B10B70">
        <w:rPr>
          <w:rFonts w:cs="Times New Roman"/>
          <w:szCs w:val="32"/>
        </w:rPr>
        <w:t>JCA229</w:t>
      </w:r>
      <w:r w:rsidRPr="00B10B70">
        <w:rPr>
          <w:rFonts w:cs="Times New Roman"/>
          <w:szCs w:val="32"/>
        </w:rPr>
        <w:t>、</w:t>
      </w:r>
      <w:proofErr w:type="gramStart"/>
      <w:r w:rsidRPr="00B10B70">
        <w:rPr>
          <w:rFonts w:cs="Times New Roman"/>
          <w:szCs w:val="32"/>
        </w:rPr>
        <w:t>华测</w:t>
      </w:r>
      <w:proofErr w:type="gramEnd"/>
      <w:r w:rsidRPr="00B10B70">
        <w:rPr>
          <w:rFonts w:cs="Times New Roman"/>
          <w:szCs w:val="32"/>
        </w:rPr>
        <w:t>C220GR</w:t>
      </w:r>
      <w:r w:rsidRPr="00B10B70">
        <w:rPr>
          <w:rFonts w:cs="Times New Roman"/>
          <w:szCs w:val="32"/>
        </w:rPr>
        <w:t>型扼流圈天线；</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78.</w:t>
      </w:r>
      <w:r w:rsidRPr="00B10B70">
        <w:rPr>
          <w:rFonts w:cs="Times New Roman"/>
          <w:szCs w:val="32"/>
        </w:rPr>
        <w:t>板卡芯片：板卡芯片等均为通过安全可靠测评的板卡芯片；</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79.</w:t>
      </w:r>
      <w:r w:rsidRPr="00B10B70">
        <w:rPr>
          <w:rFonts w:cs="Times New Roman"/>
          <w:szCs w:val="32"/>
        </w:rPr>
        <w:t>实时位移、速度解算和显示功能：具备地震强地面运动的本机实时位移、速度解算和显示</w:t>
      </w:r>
      <w:r w:rsidRPr="00B10B70">
        <w:rPr>
          <w:rFonts w:cs="Times New Roman"/>
          <w:szCs w:val="32"/>
        </w:rPr>
        <w:t>:</w:t>
      </w:r>
      <w:r w:rsidRPr="00B10B70">
        <w:rPr>
          <w:rFonts w:cs="Times New Roman"/>
          <w:szCs w:val="32"/>
        </w:rPr>
        <w:t>能够仅依靠</w:t>
      </w:r>
      <w:r w:rsidRPr="00B10B70">
        <w:rPr>
          <w:rFonts w:cs="Times New Roman"/>
          <w:szCs w:val="32"/>
        </w:rPr>
        <w:t>GNSS</w:t>
      </w:r>
      <w:r w:rsidRPr="00B10B70">
        <w:rPr>
          <w:rFonts w:cs="Times New Roman"/>
          <w:szCs w:val="32"/>
        </w:rPr>
        <w:t>接收机获取的广播星历获得实时速度和位移变化量</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80.</w:t>
      </w:r>
      <w:proofErr w:type="gramStart"/>
      <w:r w:rsidRPr="00B10B70">
        <w:rPr>
          <w:rFonts w:cs="Times New Roman"/>
          <w:szCs w:val="32"/>
        </w:rPr>
        <w:t>信创支持</w:t>
      </w:r>
      <w:proofErr w:type="gramEnd"/>
      <w:r w:rsidRPr="00B10B70">
        <w:rPr>
          <w:rFonts w:cs="Times New Roman"/>
          <w:szCs w:val="32"/>
        </w:rPr>
        <w:t>：支持银河麒麟高级服务器操作系统</w:t>
      </w:r>
      <w:r w:rsidRPr="00B10B70">
        <w:rPr>
          <w:rFonts w:cs="Times New Roman"/>
          <w:szCs w:val="32"/>
        </w:rPr>
        <w:t>V10(SP1)</w:t>
      </w:r>
      <w:r w:rsidRPr="00B10B70">
        <w:rPr>
          <w:rFonts w:cs="Times New Roman"/>
          <w:szCs w:val="32"/>
        </w:rPr>
        <w:t>，支</w:t>
      </w:r>
      <w:r w:rsidRPr="00B10B70">
        <w:rPr>
          <w:rFonts w:cs="Times New Roman"/>
          <w:szCs w:val="32"/>
        </w:rPr>
        <w:t>持</w:t>
      </w:r>
      <w:proofErr w:type="gramStart"/>
      <w:r w:rsidRPr="00B10B70">
        <w:rPr>
          <w:rFonts w:cs="Times New Roman"/>
          <w:szCs w:val="32"/>
        </w:rPr>
        <w:t>国产达梦数据库管理系统</w:t>
      </w:r>
      <w:proofErr w:type="gramEnd"/>
      <w:r w:rsidRPr="00B10B70">
        <w:rPr>
          <w:rFonts w:cs="Times New Roman"/>
          <w:szCs w:val="32"/>
        </w:rPr>
        <w:t>V8</w:t>
      </w:r>
      <w:r w:rsidRPr="00B10B70">
        <w:rPr>
          <w:rFonts w:cs="Times New Roman"/>
          <w:szCs w:val="32"/>
        </w:rPr>
        <w:t>版本，通过</w:t>
      </w:r>
      <w:proofErr w:type="gramStart"/>
      <w:r w:rsidRPr="00B10B70">
        <w:rPr>
          <w:rFonts w:cs="Times New Roman"/>
          <w:szCs w:val="32"/>
        </w:rPr>
        <w:t>省级信创公共</w:t>
      </w:r>
      <w:proofErr w:type="gramEnd"/>
      <w:r w:rsidRPr="00B10B70">
        <w:rPr>
          <w:rFonts w:cs="Times New Roman"/>
          <w:szCs w:val="32"/>
        </w:rPr>
        <w:t>服务平台适配</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81.</w:t>
      </w:r>
      <w:r w:rsidRPr="00B10B70">
        <w:rPr>
          <w:rFonts w:cs="Times New Roman"/>
          <w:szCs w:val="32"/>
        </w:rPr>
        <w:t>内外网隔离：内外网隔离：需满足国家测绘法关于数据保密的相关要</w:t>
      </w:r>
      <w:bookmarkStart w:id="0" w:name="_GoBack"/>
      <w:bookmarkEnd w:id="0"/>
      <w:r w:rsidRPr="00B10B70">
        <w:rPr>
          <w:rFonts w:cs="Times New Roman"/>
          <w:szCs w:val="32"/>
        </w:rPr>
        <w:t>求，软件</w:t>
      </w:r>
      <w:proofErr w:type="gramStart"/>
      <w:r w:rsidRPr="00B10B70">
        <w:rPr>
          <w:rFonts w:cs="Times New Roman"/>
          <w:szCs w:val="32"/>
        </w:rPr>
        <w:t>需支持内外网多种</w:t>
      </w:r>
      <w:proofErr w:type="gramEnd"/>
      <w:r w:rsidRPr="00B10B70">
        <w:rPr>
          <w:rFonts w:cs="Times New Roman"/>
          <w:szCs w:val="32"/>
        </w:rPr>
        <w:t>网络环境的分离部署要求</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t>82.</w:t>
      </w:r>
      <w:r w:rsidRPr="00B10B70">
        <w:rPr>
          <w:rFonts w:cs="Times New Roman"/>
          <w:szCs w:val="32"/>
        </w:rPr>
        <w:t>误差建模：误差建模：具有基线电离层、对流层建模后的估计值与实际值对比分析查看功能</w:t>
      </w:r>
    </w:p>
    <w:p w:rsidR="0034403A" w:rsidRPr="00B10B70" w:rsidRDefault="00250226" w:rsidP="00B10B70">
      <w:pPr>
        <w:spacing w:line="579" w:lineRule="exact"/>
        <w:ind w:firstLineChars="200" w:firstLine="593"/>
        <w:rPr>
          <w:rFonts w:cs="Times New Roman"/>
          <w:szCs w:val="32"/>
        </w:rPr>
      </w:pPr>
      <w:r w:rsidRPr="00B10B70">
        <w:rPr>
          <w:rFonts w:cs="Times New Roman"/>
          <w:szCs w:val="32"/>
        </w:rPr>
        <w:lastRenderedPageBreak/>
        <w:t>83.</w:t>
      </w:r>
      <w:proofErr w:type="gramStart"/>
      <w:r w:rsidRPr="00B10B70">
        <w:rPr>
          <w:rFonts w:cs="Times New Roman"/>
          <w:szCs w:val="32"/>
        </w:rPr>
        <w:t>频间偏差</w:t>
      </w:r>
      <w:proofErr w:type="gramEnd"/>
      <w:r w:rsidRPr="00B10B70">
        <w:rPr>
          <w:rFonts w:cs="Times New Roman"/>
          <w:szCs w:val="32"/>
        </w:rPr>
        <w:t>修正：支持主流品牌的接收机对</w:t>
      </w:r>
      <w:r w:rsidRPr="00B10B70">
        <w:rPr>
          <w:rFonts w:cs="Times New Roman"/>
          <w:szCs w:val="32"/>
        </w:rPr>
        <w:t>GLONASS</w:t>
      </w:r>
      <w:proofErr w:type="gramStart"/>
      <w:r w:rsidRPr="00B10B70">
        <w:rPr>
          <w:rFonts w:cs="Times New Roman"/>
          <w:szCs w:val="32"/>
        </w:rPr>
        <w:t>频间偏差</w:t>
      </w:r>
      <w:proofErr w:type="gramEnd"/>
      <w:r w:rsidRPr="00B10B70">
        <w:rPr>
          <w:rFonts w:cs="Times New Roman"/>
          <w:szCs w:val="32"/>
        </w:rPr>
        <w:t>修正。</w:t>
      </w:r>
    </w:p>
    <w:p w:rsidR="0034403A" w:rsidRPr="00B10B70" w:rsidRDefault="0034403A" w:rsidP="0034403A">
      <w:pPr>
        <w:spacing w:line="580" w:lineRule="exact"/>
        <w:ind w:firstLineChars="202" w:firstLine="599"/>
        <w:rPr>
          <w:rFonts w:cs="Times New Roman"/>
          <w:color w:val="0000FF"/>
          <w:szCs w:val="32"/>
        </w:rPr>
      </w:pPr>
    </w:p>
    <w:sectPr w:rsidR="0034403A" w:rsidRPr="00B10B70" w:rsidSect="00B10B70">
      <w:footerReference w:type="default" r:id="rId8"/>
      <w:pgSz w:w="11906" w:h="16838"/>
      <w:pgMar w:top="1440" w:right="1800" w:bottom="1440" w:left="1800" w:header="851" w:footer="992" w:gutter="0"/>
      <w:pgNumType w:fmt="numberInDash"/>
      <w:cols w:space="0"/>
      <w:docGrid w:type="linesAndChars" w:linePitch="634" w:charSpace="-47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226" w:rsidRDefault="00250226" w:rsidP="00B10B70">
      <w:r>
        <w:separator/>
      </w:r>
    </w:p>
  </w:endnote>
  <w:endnote w:type="continuationSeparator" w:id="0">
    <w:p w:rsidR="00250226" w:rsidRDefault="00250226" w:rsidP="00B1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817637"/>
      <w:docPartObj>
        <w:docPartGallery w:val="Page Numbers (Bottom of Page)"/>
        <w:docPartUnique/>
      </w:docPartObj>
    </w:sdtPr>
    <w:sdtEndPr>
      <w:rPr>
        <w:rFonts w:asciiTheme="majorEastAsia" w:eastAsiaTheme="majorEastAsia" w:hAnsiTheme="majorEastAsia"/>
        <w:sz w:val="28"/>
        <w:szCs w:val="28"/>
      </w:rPr>
    </w:sdtEndPr>
    <w:sdtContent>
      <w:p w:rsidR="00B10B70" w:rsidRPr="00B10B70" w:rsidRDefault="00B10B70">
        <w:pPr>
          <w:pStyle w:val="a3"/>
          <w:jc w:val="right"/>
          <w:rPr>
            <w:rFonts w:asciiTheme="majorEastAsia" w:eastAsiaTheme="majorEastAsia" w:hAnsiTheme="majorEastAsia"/>
            <w:sz w:val="28"/>
            <w:szCs w:val="28"/>
          </w:rPr>
        </w:pPr>
        <w:r w:rsidRPr="00B10B70">
          <w:rPr>
            <w:rFonts w:asciiTheme="majorEastAsia" w:eastAsiaTheme="majorEastAsia" w:hAnsiTheme="majorEastAsia"/>
            <w:sz w:val="28"/>
            <w:szCs w:val="28"/>
          </w:rPr>
          <w:fldChar w:fldCharType="begin"/>
        </w:r>
        <w:r w:rsidRPr="00B10B70">
          <w:rPr>
            <w:rFonts w:asciiTheme="majorEastAsia" w:eastAsiaTheme="majorEastAsia" w:hAnsiTheme="majorEastAsia"/>
            <w:sz w:val="28"/>
            <w:szCs w:val="28"/>
          </w:rPr>
          <w:instrText>PAGE   \* MERGEFORMAT</w:instrText>
        </w:r>
        <w:r w:rsidRPr="00B10B70">
          <w:rPr>
            <w:rFonts w:asciiTheme="majorEastAsia" w:eastAsiaTheme="majorEastAsia" w:hAnsiTheme="majorEastAsia"/>
            <w:sz w:val="28"/>
            <w:szCs w:val="28"/>
          </w:rPr>
          <w:fldChar w:fldCharType="separate"/>
        </w:r>
        <w:r w:rsidRPr="00B10B70">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6 -</w:t>
        </w:r>
        <w:r w:rsidRPr="00B10B70">
          <w:rPr>
            <w:rFonts w:asciiTheme="majorEastAsia" w:eastAsiaTheme="majorEastAsia" w:hAnsiTheme="majorEastAsia"/>
            <w:sz w:val="28"/>
            <w:szCs w:val="28"/>
          </w:rPr>
          <w:fldChar w:fldCharType="end"/>
        </w:r>
      </w:p>
    </w:sdtContent>
  </w:sdt>
  <w:p w:rsidR="00B10B70" w:rsidRDefault="00B10B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226" w:rsidRDefault="00250226" w:rsidP="00B10B70">
      <w:r>
        <w:separator/>
      </w:r>
    </w:p>
  </w:footnote>
  <w:footnote w:type="continuationSeparator" w:id="0">
    <w:p w:rsidR="00250226" w:rsidRDefault="00250226" w:rsidP="00B10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5C4065"/>
    <w:multiLevelType w:val="singleLevel"/>
    <w:tmpl w:val="FA5C4065"/>
    <w:lvl w:ilvl="0">
      <w:start w:val="1"/>
      <w:numFmt w:val="chineseCounting"/>
      <w:suff w:val="nothing"/>
      <w:lvlText w:val="（%1）"/>
      <w:lvlJc w:val="left"/>
      <w:pPr>
        <w:ind w:left="1222"/>
      </w:pPr>
      <w:rPr>
        <w:rFonts w:hint="eastAsia"/>
      </w:rPr>
    </w:lvl>
  </w:abstractNum>
  <w:abstractNum w:abstractNumId="1">
    <w:nsid w:val="66C47F2F"/>
    <w:multiLevelType w:val="singleLevel"/>
    <w:tmpl w:val="66C47F2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48"/>
  <w:drawingGridVerticalSpacing w:val="317"/>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05"/>
    <w:rsid w:val="D5F3984B"/>
    <w:rsid w:val="D6B6CC88"/>
    <w:rsid w:val="D79EDA8B"/>
    <w:rsid w:val="DC34CCD8"/>
    <w:rsid w:val="DD16A8EE"/>
    <w:rsid w:val="E3F21B77"/>
    <w:rsid w:val="F7E7CF95"/>
    <w:rsid w:val="FAF6EA0F"/>
    <w:rsid w:val="FAFF14BA"/>
    <w:rsid w:val="FEA1CC81"/>
    <w:rsid w:val="FF6741A7"/>
    <w:rsid w:val="FFFA0488"/>
    <w:rsid w:val="FFFDD51F"/>
    <w:rsid w:val="000265B6"/>
    <w:rsid w:val="00044D4A"/>
    <w:rsid w:val="00102605"/>
    <w:rsid w:val="00250226"/>
    <w:rsid w:val="00332F57"/>
    <w:rsid w:val="0034403A"/>
    <w:rsid w:val="00426AAF"/>
    <w:rsid w:val="004870D9"/>
    <w:rsid w:val="0060137E"/>
    <w:rsid w:val="00683E45"/>
    <w:rsid w:val="006952AC"/>
    <w:rsid w:val="007F58C2"/>
    <w:rsid w:val="00874E3E"/>
    <w:rsid w:val="009B0DCC"/>
    <w:rsid w:val="00A54306"/>
    <w:rsid w:val="00B10B70"/>
    <w:rsid w:val="00B17BDA"/>
    <w:rsid w:val="00F3521C"/>
    <w:rsid w:val="0261111D"/>
    <w:rsid w:val="0715076B"/>
    <w:rsid w:val="0C4D013D"/>
    <w:rsid w:val="0EBFF3B0"/>
    <w:rsid w:val="143C08C2"/>
    <w:rsid w:val="14D41475"/>
    <w:rsid w:val="1B521E83"/>
    <w:rsid w:val="1DF40B51"/>
    <w:rsid w:val="2D2505BC"/>
    <w:rsid w:val="2FFD32F5"/>
    <w:rsid w:val="33410071"/>
    <w:rsid w:val="397EEF8E"/>
    <w:rsid w:val="3FFAB3BA"/>
    <w:rsid w:val="467D18B5"/>
    <w:rsid w:val="483948C4"/>
    <w:rsid w:val="488A45EE"/>
    <w:rsid w:val="4FF26FB6"/>
    <w:rsid w:val="50591FB9"/>
    <w:rsid w:val="527B0B6F"/>
    <w:rsid w:val="556652CC"/>
    <w:rsid w:val="56BFF03E"/>
    <w:rsid w:val="5E4D4903"/>
    <w:rsid w:val="5F77C53A"/>
    <w:rsid w:val="656F7D4D"/>
    <w:rsid w:val="67466D1E"/>
    <w:rsid w:val="69782916"/>
    <w:rsid w:val="6BF77C4D"/>
    <w:rsid w:val="6DF22F9D"/>
    <w:rsid w:val="6E2D0FE4"/>
    <w:rsid w:val="6EC72F64"/>
    <w:rsid w:val="6FDFB853"/>
    <w:rsid w:val="758EC811"/>
    <w:rsid w:val="760F93D7"/>
    <w:rsid w:val="77DFCC81"/>
    <w:rsid w:val="7849718A"/>
    <w:rsid w:val="7A655559"/>
    <w:rsid w:val="7A67BEF8"/>
    <w:rsid w:val="7B66BCBF"/>
    <w:rsid w:val="7B6C720D"/>
    <w:rsid w:val="7CFFEE86"/>
    <w:rsid w:val="7F333592"/>
    <w:rsid w:val="7FEF5766"/>
    <w:rsid w:val="861F922A"/>
    <w:rsid w:val="9DFF9487"/>
    <w:rsid w:val="AEFFAE8C"/>
    <w:rsid w:val="AFEF3431"/>
    <w:rsid w:val="B7B7CF53"/>
    <w:rsid w:val="BBBF5355"/>
    <w:rsid w:val="BF9BC9FA"/>
    <w:rsid w:val="BFBF1C61"/>
    <w:rsid w:val="BFF9D0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paragraph" w:styleId="a7">
    <w:name w:val="List Paragraph"/>
    <w:basedOn w:val="a"/>
    <w:uiPriority w:val="34"/>
    <w:qFormat/>
    <w:pPr>
      <w:autoSpaceDE w:val="0"/>
      <w:autoSpaceDN w:val="0"/>
      <w:ind w:left="952" w:hanging="241"/>
      <w:jc w:val="left"/>
    </w:pPr>
    <w:rPr>
      <w:rFonts w:ascii="宋体" w:eastAsia="宋体" w:hAnsi="宋体" w:cs="宋体"/>
      <w:kern w:val="0"/>
      <w:sz w:val="22"/>
      <w:lang w:eastAsia="en-US"/>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paragraph" w:styleId="a7">
    <w:name w:val="List Paragraph"/>
    <w:basedOn w:val="a"/>
    <w:uiPriority w:val="34"/>
    <w:qFormat/>
    <w:pPr>
      <w:autoSpaceDE w:val="0"/>
      <w:autoSpaceDN w:val="0"/>
      <w:ind w:left="952" w:hanging="241"/>
      <w:jc w:val="left"/>
    </w:pPr>
    <w:rPr>
      <w:rFonts w:ascii="宋体" w:eastAsia="宋体" w:hAnsi="宋体" w:cs="宋体"/>
      <w:kern w:val="0"/>
      <w:sz w:val="22"/>
      <w:lang w:eastAsia="en-US"/>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cp:lastPrinted>2025-04-30T08:10:00Z</cp:lastPrinted>
  <dcterms:created xsi:type="dcterms:W3CDTF">2025-07-20T11:39:00Z</dcterms:created>
  <dcterms:modified xsi:type="dcterms:W3CDTF">2026-05-07T09:32:00Z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050593833EC8441AB58776F9BF1FA14D_13</vt:lpwstr>
  </property>
  <property fmtid="{D5CDD505-2E9C-101B-9397-08002B2CF9AE}" pid="4" name="KSOTemplateDocerSaveRecord">
    <vt:lpwstr>eyJoZGlkIjoiYjE4Nzg3MWMzM2JiZjc5M2Y1NmFmZjY0MTYwNDBkYWYiLCJ1c2VySWQiOiIzMzY0NTI2OTUifQ==</vt:lpwstr>
  </property>
</Properties>
</file>