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56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064"/>
        <w:gridCol w:w="11557"/>
        <w:gridCol w:w="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435" w:hRule="atLeast"/>
        </w:trPr>
        <w:tc>
          <w:tcPr>
            <w:tcW w:w="1561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bookmarkStart w:id="0" w:name="RANGE!A1:G8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产品参数表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名称</w:t>
            </w:r>
          </w:p>
        </w:tc>
        <w:tc>
          <w:tcPr>
            <w:tcW w:w="1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产品参数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大唐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重传感器</w:t>
            </w:r>
          </w:p>
        </w:tc>
        <w:tc>
          <w:tcPr>
            <w:tcW w:w="1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主要技术参数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：</w:t>
            </w:r>
          </w:p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防护等级IP68，优质合金钢材料，全密封焊接；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电缆采用耐严寒材质；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具备防旋转装置，避免电缆绞断措施；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模拟柱式传感器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额定载荷：40t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精度：C3级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认证：OIML R60 C3；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输入阻抗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400±5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  <w14:ligatures w14:val="none"/>
              </w:rPr>
              <w:t>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输出阻抗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;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350±2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  <w14:ligatures w14:val="none"/>
              </w:rPr>
              <w:t>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材质：合金钢弹性体，不锈钢外壳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温度范围：-30～+70℃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3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大唐轮轴传感器</w:t>
            </w:r>
          </w:p>
        </w:tc>
        <w:tc>
          <w:tcPr>
            <w:tcW w:w="1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动态综合误差(%F.S) : 1.5 (1～5kg/h) , 3～5 (5～10kg/h)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</w:p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静态综合误差(%F.S) : 0.1～0.5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</w:p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灵敏度(mv/v) : 0.9±0.1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输出阻抗(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  <w14:ligatures w14:val="none"/>
              </w:rPr>
              <w:t>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 ) : 700 / 560 / 467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</w:p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非线性(%F.S) : 0.2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绝缘电阻(M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  <w14:ligatures w14:val="none"/>
              </w:rPr>
              <w:t>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) : ≥5000(100VDC)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 重复性(%F.S) : 0.05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工作温度范围(℃ ) : -30～+80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四角偏差(%F.S) : 0.2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</w:p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温度补偿范围(℃ ) : -10～+50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零点输出(%F.S) : ≤1 </w:t>
            </w:r>
          </w:p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灵敏度温度影响(%F.S/10℃): 0.03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推荐激励电压: 10V </w:t>
            </w:r>
          </w:p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零点温度影响(%F.S/10℃) : 0.05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允许激励电压: 9～12V </w:t>
            </w:r>
          </w:p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 xml:space="preserve">防护等级 : IP66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过载能力: 150%FS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承重台自重: 500kg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1/4 台面载荷: 8t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全部承载载荷: 32t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采用四芯屏蔽电缆，标准线为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  <w14:ligatures w14:val="none"/>
              </w:rPr>
              <w:t>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5.5×10m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4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因泰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计重采集器主板</w:t>
            </w:r>
          </w:p>
        </w:tc>
        <w:tc>
          <w:tcPr>
            <w:tcW w:w="1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1、可提供动态连接库或直接通讯的方式与上位计算机通讯，能提供RS232/RS485两种通讯接口；提供满足联网超限检测软件所需的统一通信协议；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2、通信速率：9600bps/115200bps；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3、数据接口：称重系统外围设备数据均传至室外机柜，经处理后可通过带光隔的RS232与上位计算机的RS232接口连接；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4、具有调试用操作面板和外接键盘接口，能够外接键盘，方便地对称重检测设备、车辆分离器和轮胎识别器进行校准调试；并能在应急情况下通过该调试用外接接口采集完整的计重数据信息；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5、具有手动分离车辆功能；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6、称重设备的处理计算机采用嵌入式Cotex M4单片机控制技术，使用固化软件；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7、在系统异常时（如自检异常、通讯失败或者程序迷失等）内置系统自动复位（有看门狗电路设计），复位时间小于5s；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8、系统设备具有开机自检、空闲时定时自检、零点校正和自动温度补偿等能力；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9、具备自动缓存功能。在向上位计算机发送数据失败时，自动存入缓存消息队列并尝试重发，在此次数据未正常送达前不会被下一条数据冲掉，该数据将一直保存在系统缓存中，直到复位或被授权操作员删除，从而保证称重数据的完整性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10、存放修正参数的可擦写只读存储器具有可加封的锁定装置，一旦锁定后即不可再行改写，确保了设备安全；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11、与现有车道超限检测系统匹配，能正常向其提供计重数据；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12、电子部分和所有接口都设置防雷接地或光电隔离保护，保证野外施工与运行的安全；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13输出检测信息：轴重、轴组重、整车重、车轴数量、轴型、车型、轴距、速度、日期和时间、数据记录序号、车辆加速度等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31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16路接线盒主板</w:t>
            </w:r>
          </w:p>
        </w:tc>
        <w:tc>
          <w:tcPr>
            <w:tcW w:w="1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大唐科技ZDG-60-DZ称重衡器16路接线盒主板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1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4路接线盒主板</w:t>
            </w:r>
          </w:p>
        </w:tc>
        <w:tc>
          <w:tcPr>
            <w:tcW w:w="1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大唐科技ZDG-60-DZ称重衡器4路接线盒主板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万集开关型自动化光栅</w:t>
            </w:r>
          </w:p>
        </w:tc>
        <w:tc>
          <w:tcPr>
            <w:tcW w:w="1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传感器原理：接收器/发射器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最小可检测物体(MDO):35mm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光束距离:30mm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光束数量:42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监控高度:1,230 mm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光束评估:平行光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轴长：880nm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供电电压Uv：DC15V-30V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消耗电流发射器：&lt;100mA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消耗电流接收器：&lt;100mA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残余纹波：&lt;5Vss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输出电流Imax：≤ 100mA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输出负载，电容：100nF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输出负载，感应：1H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初始化时间：1s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开关量输出：2 x NPN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输出模式：Q = 暗通开关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连接类型：插头，M12，4 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外壳材料：铝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显示器：LED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同步：光学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外壳防护等级：IP65 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保护电路：UV接口，带反极性保护，具有短路保护的输出端，抑制干扰脉冲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防护等级：III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脉冲频率：250kHz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前镜：PMMA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最大扫描范围：17m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最小扫描范围：≥0mm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  <w14:ligatures w14:val="non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工作范围：12m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14:ligatures w14:val="none"/>
              </w:rPr>
              <w:t>响应时间：100ms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  <w14:ligatures w14:val="none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04"/>
    <w:rsid w:val="00405629"/>
    <w:rsid w:val="006307C7"/>
    <w:rsid w:val="00632766"/>
    <w:rsid w:val="007C1D75"/>
    <w:rsid w:val="00AC6743"/>
    <w:rsid w:val="00AE59B7"/>
    <w:rsid w:val="00C33704"/>
    <w:rsid w:val="00C34090"/>
    <w:rsid w:val="00DB1C20"/>
    <w:rsid w:val="00FF19FF"/>
    <w:rsid w:val="01821808"/>
    <w:rsid w:val="01D86994"/>
    <w:rsid w:val="05B5126E"/>
    <w:rsid w:val="095734BD"/>
    <w:rsid w:val="096258DF"/>
    <w:rsid w:val="0D662E08"/>
    <w:rsid w:val="0D8C0AC9"/>
    <w:rsid w:val="0DC950AB"/>
    <w:rsid w:val="0EAC0F21"/>
    <w:rsid w:val="0EB01B25"/>
    <w:rsid w:val="11724442"/>
    <w:rsid w:val="11C955BB"/>
    <w:rsid w:val="12A82A2A"/>
    <w:rsid w:val="13C61B7D"/>
    <w:rsid w:val="15786FC5"/>
    <w:rsid w:val="17C5460C"/>
    <w:rsid w:val="1A3D3D9B"/>
    <w:rsid w:val="1C404465"/>
    <w:rsid w:val="1EEF62CD"/>
    <w:rsid w:val="1FEB7469"/>
    <w:rsid w:val="21243CEE"/>
    <w:rsid w:val="22B578FD"/>
    <w:rsid w:val="23E228ED"/>
    <w:rsid w:val="29760C95"/>
    <w:rsid w:val="2C344011"/>
    <w:rsid w:val="2F0E7FC2"/>
    <w:rsid w:val="330F26D0"/>
    <w:rsid w:val="345C39F7"/>
    <w:rsid w:val="3D205459"/>
    <w:rsid w:val="423157A6"/>
    <w:rsid w:val="42D65F34"/>
    <w:rsid w:val="43004B7A"/>
    <w:rsid w:val="441F174E"/>
    <w:rsid w:val="451560D9"/>
    <w:rsid w:val="48942F22"/>
    <w:rsid w:val="49C51095"/>
    <w:rsid w:val="49D62A47"/>
    <w:rsid w:val="4D3267B3"/>
    <w:rsid w:val="4D5C53F9"/>
    <w:rsid w:val="52645BAD"/>
    <w:rsid w:val="532C2301"/>
    <w:rsid w:val="536B24D1"/>
    <w:rsid w:val="572F3796"/>
    <w:rsid w:val="593D12F7"/>
    <w:rsid w:val="65821697"/>
    <w:rsid w:val="6929351C"/>
    <w:rsid w:val="6D434B50"/>
    <w:rsid w:val="6E1B6DB2"/>
    <w:rsid w:val="6F9329E8"/>
    <w:rsid w:val="720C252B"/>
    <w:rsid w:val="76442B95"/>
    <w:rsid w:val="78D5544C"/>
    <w:rsid w:val="78F072FB"/>
    <w:rsid w:val="7D883202"/>
    <w:rsid w:val="7DBA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</Words>
  <Characters>1709</Characters>
  <Lines>14</Lines>
  <Paragraphs>4</Paragraphs>
  <TotalTime>40</TotalTime>
  <ScaleCrop>false</ScaleCrop>
  <LinksUpToDate>false</LinksUpToDate>
  <CharactersWithSpaces>2004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2025-11-14T02:45:00Z</dcterms:created>
  <dc:creator>浩 陈</dc:creator>
  <cp:lastModifiedBy>yxy</cp:lastModifiedBy>
  <dcterms:modified xsi:type="dcterms:W3CDTF">2025-11-21T00:58:13Z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9690E94336FC42C7B4073A34AD001356</vt:lpwstr>
  </property>
</Properties>
</file>